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36" w:rsidRDefault="00604E3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04E36" w:rsidRDefault="00604E36">
      <w:pPr>
        <w:pStyle w:val="ConsPlusNormal"/>
        <w:outlineLvl w:val="0"/>
      </w:pPr>
    </w:p>
    <w:p w:rsidR="00604E36" w:rsidRDefault="00604E36">
      <w:pPr>
        <w:pStyle w:val="ConsPlusTitle"/>
        <w:jc w:val="center"/>
        <w:outlineLvl w:val="0"/>
      </w:pPr>
      <w:r>
        <w:t>МИНИСТЕРСТВО ЗДРАВООХРАНЕНИЯ</w:t>
      </w:r>
    </w:p>
    <w:p w:rsidR="00604E36" w:rsidRDefault="00604E36">
      <w:pPr>
        <w:pStyle w:val="ConsPlusTitle"/>
        <w:jc w:val="center"/>
      </w:pPr>
      <w:r>
        <w:t>КРАСНОЯРСКОГО КРАЯ</w:t>
      </w:r>
    </w:p>
    <w:p w:rsidR="00604E36" w:rsidRDefault="00604E36">
      <w:pPr>
        <w:pStyle w:val="ConsPlusTitle"/>
        <w:jc w:val="center"/>
      </w:pPr>
    </w:p>
    <w:p w:rsidR="00604E36" w:rsidRDefault="00604E36">
      <w:pPr>
        <w:pStyle w:val="ConsPlusTitle"/>
        <w:jc w:val="center"/>
      </w:pPr>
      <w:r>
        <w:t>ПРИКАЗ</w:t>
      </w:r>
    </w:p>
    <w:p w:rsidR="00604E36" w:rsidRDefault="00604E36">
      <w:pPr>
        <w:pStyle w:val="ConsPlusTitle"/>
        <w:jc w:val="center"/>
      </w:pPr>
      <w:r>
        <w:t>от 30 декабря 2020 г. N 74-н</w:t>
      </w:r>
    </w:p>
    <w:p w:rsidR="00604E36" w:rsidRDefault="00604E36">
      <w:pPr>
        <w:pStyle w:val="ConsPlusTitle"/>
        <w:jc w:val="center"/>
      </w:pPr>
    </w:p>
    <w:p w:rsidR="00604E36" w:rsidRDefault="00604E36">
      <w:pPr>
        <w:pStyle w:val="ConsPlusTitle"/>
        <w:jc w:val="center"/>
      </w:pPr>
      <w:r>
        <w:t>ОБ УТВЕРЖДЕНИИ ПЕРЕЧНЯ НАПРАВЛЕНИЙ ПОДГОТОВКИ</w:t>
      </w:r>
    </w:p>
    <w:p w:rsidR="00604E36" w:rsidRDefault="00604E36">
      <w:pPr>
        <w:pStyle w:val="ConsPlusTitle"/>
        <w:jc w:val="center"/>
      </w:pPr>
      <w:r>
        <w:t>(СПЕЦИАЛЬНОСТЕЙ) ДЛЯ РЕАЛИЗАЦИИ ОСНОВНЫХ ОБРАЗОВАТЕЛЬНЫХ</w:t>
      </w:r>
    </w:p>
    <w:p w:rsidR="00604E36" w:rsidRDefault="00604E36">
      <w:pPr>
        <w:pStyle w:val="ConsPlusTitle"/>
        <w:jc w:val="center"/>
      </w:pPr>
      <w:r>
        <w:t>ПРОГРАММ ВЫСШЕГО МЕДИЦИНСКОГО ОБРАЗОВАНИЯ, ДОПОЛНИТЕЛЬНЫХ</w:t>
      </w:r>
    </w:p>
    <w:p w:rsidR="00604E36" w:rsidRDefault="00604E36">
      <w:pPr>
        <w:pStyle w:val="ConsPlusTitle"/>
        <w:jc w:val="center"/>
      </w:pPr>
      <w:r>
        <w:t>ПРОФЕССИОНАЛЬНЫХ ОБРАЗОВАТЕЛЬНЫХ ПРОГРАММ С ПРИМЕНЕНИЕМ</w:t>
      </w:r>
    </w:p>
    <w:p w:rsidR="00604E36" w:rsidRDefault="00604E36">
      <w:pPr>
        <w:pStyle w:val="ConsPlusTitle"/>
        <w:jc w:val="center"/>
      </w:pPr>
      <w:r>
        <w:t>ОБРАЗОВАТЕЛЬНЫХ СЕРТИФИКАТОВ В 2021 ГОДУ</w:t>
      </w:r>
    </w:p>
    <w:p w:rsidR="00604E36" w:rsidRDefault="00604E3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04E3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4E36" w:rsidRDefault="00604E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4E36" w:rsidRDefault="00604E3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здравоохранения Красноярского края</w:t>
            </w:r>
          </w:p>
          <w:p w:rsidR="00604E36" w:rsidRDefault="00604E36">
            <w:pPr>
              <w:pStyle w:val="ConsPlusNormal"/>
              <w:jc w:val="center"/>
            </w:pPr>
            <w:r>
              <w:rPr>
                <w:color w:val="392C69"/>
              </w:rPr>
              <w:t>от 17.02.2021 N 13-н)</w:t>
            </w:r>
          </w:p>
        </w:tc>
      </w:tr>
    </w:tbl>
    <w:p w:rsidR="00604E36" w:rsidRDefault="00604E36">
      <w:pPr>
        <w:pStyle w:val="ConsPlusNormal"/>
        <w:jc w:val="both"/>
      </w:pPr>
    </w:p>
    <w:p w:rsidR="00604E36" w:rsidRDefault="00604E36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8</w:t>
        </w:r>
      </w:hyperlink>
      <w:r>
        <w:t xml:space="preserve"> Закона Красноярского края от 02.04.2020 N 9-3836 "Об обеспечении системы здравоохранения края квалифицированными медицинскими кадрами", </w:t>
      </w:r>
      <w:hyperlink r:id="rId7" w:history="1">
        <w:r>
          <w:rPr>
            <w:color w:val="0000FF"/>
          </w:rPr>
          <w:t>пунктами 3.9</w:t>
        </w:r>
      </w:hyperlink>
      <w:r>
        <w:t xml:space="preserve">, </w:t>
      </w:r>
      <w:hyperlink r:id="rId8" w:history="1">
        <w:r>
          <w:rPr>
            <w:color w:val="0000FF"/>
          </w:rPr>
          <w:t>3.72</w:t>
        </w:r>
      </w:hyperlink>
      <w:r>
        <w:t xml:space="preserve"> Положения о министерстве здравоохранения Красноярского края, утвержденного Постановлением Правительства Красноярского края от 07.08.2008 N 31-п, приказываю: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перечень</w:t>
        </w:r>
      </w:hyperlink>
      <w:r>
        <w:t xml:space="preserve"> направлений подготовки (специальностей) для реализации основных образовательных программ высшего медицинского образования, дополнительных профессиональных образовательных программ с применением образовательных сертификатов в 2021 году согласно приложению.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2. Контроль за исполнением Приказа возложить на начальника отдела управления кадрами и профессиональной подготовки министерства здравоохранения Красноярского края И.И. Жирнову.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3. Опубликовать настоящий Приказ на "Официальном интернет-портале правовой информации Красноярского края" (www.zakon.krskstate.ru).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4. Приказ вступает в силу через 10 дней после его официального опубликования.</w:t>
      </w:r>
    </w:p>
    <w:p w:rsidR="00604E36" w:rsidRDefault="00604E36">
      <w:pPr>
        <w:pStyle w:val="ConsPlusNormal"/>
        <w:jc w:val="right"/>
      </w:pPr>
    </w:p>
    <w:p w:rsidR="00604E36" w:rsidRDefault="00604E36">
      <w:pPr>
        <w:pStyle w:val="ConsPlusNormal"/>
        <w:jc w:val="right"/>
      </w:pPr>
      <w:r>
        <w:t>Заместитель</w:t>
      </w:r>
    </w:p>
    <w:p w:rsidR="00604E36" w:rsidRDefault="00604E36">
      <w:pPr>
        <w:pStyle w:val="ConsPlusNormal"/>
        <w:jc w:val="right"/>
      </w:pPr>
      <w:r>
        <w:t>министра здравоохранения</w:t>
      </w:r>
    </w:p>
    <w:p w:rsidR="00604E36" w:rsidRDefault="00604E36">
      <w:pPr>
        <w:pStyle w:val="ConsPlusNormal"/>
        <w:jc w:val="right"/>
      </w:pPr>
      <w:r>
        <w:t>Красноярского края</w:t>
      </w:r>
    </w:p>
    <w:p w:rsidR="00604E36" w:rsidRDefault="00604E36">
      <w:pPr>
        <w:pStyle w:val="ConsPlusNormal"/>
        <w:jc w:val="right"/>
      </w:pPr>
      <w:r>
        <w:t>М.В.РОДИКОВ</w:t>
      </w:r>
    </w:p>
    <w:p w:rsidR="00604E36" w:rsidRDefault="00604E36">
      <w:pPr>
        <w:pStyle w:val="ConsPlusNormal"/>
        <w:jc w:val="right"/>
      </w:pPr>
    </w:p>
    <w:p w:rsidR="00604E36" w:rsidRDefault="00604E36">
      <w:pPr>
        <w:pStyle w:val="ConsPlusNormal"/>
        <w:jc w:val="right"/>
      </w:pPr>
    </w:p>
    <w:p w:rsidR="00604E36" w:rsidRDefault="00604E36">
      <w:pPr>
        <w:pStyle w:val="ConsPlusNormal"/>
        <w:jc w:val="right"/>
      </w:pPr>
    </w:p>
    <w:p w:rsidR="00604E36" w:rsidRDefault="00604E36">
      <w:pPr>
        <w:pStyle w:val="ConsPlusNormal"/>
        <w:jc w:val="right"/>
      </w:pPr>
    </w:p>
    <w:p w:rsidR="00604E36" w:rsidRDefault="00604E36">
      <w:pPr>
        <w:pStyle w:val="ConsPlusNormal"/>
        <w:jc w:val="right"/>
      </w:pPr>
    </w:p>
    <w:p w:rsidR="00604E36" w:rsidRDefault="00604E36">
      <w:pPr>
        <w:pStyle w:val="ConsPlusNormal"/>
        <w:jc w:val="right"/>
        <w:outlineLvl w:val="0"/>
      </w:pPr>
      <w:r>
        <w:t>Приложение</w:t>
      </w:r>
    </w:p>
    <w:p w:rsidR="00604E36" w:rsidRDefault="00604E36">
      <w:pPr>
        <w:pStyle w:val="ConsPlusNormal"/>
        <w:jc w:val="right"/>
      </w:pPr>
      <w:r>
        <w:t>к Приказу</w:t>
      </w:r>
    </w:p>
    <w:p w:rsidR="00604E36" w:rsidRDefault="00604E36">
      <w:pPr>
        <w:pStyle w:val="ConsPlusNormal"/>
        <w:jc w:val="right"/>
      </w:pPr>
      <w:r>
        <w:t>министерства здравоохранения</w:t>
      </w:r>
    </w:p>
    <w:p w:rsidR="00604E36" w:rsidRDefault="00604E36">
      <w:pPr>
        <w:pStyle w:val="ConsPlusNormal"/>
        <w:jc w:val="right"/>
      </w:pPr>
      <w:r>
        <w:t>Красноярского края</w:t>
      </w:r>
    </w:p>
    <w:p w:rsidR="00604E36" w:rsidRDefault="00604E36">
      <w:pPr>
        <w:pStyle w:val="ConsPlusNormal"/>
        <w:jc w:val="right"/>
      </w:pPr>
      <w:r>
        <w:t>от 30 декабря 2020 г. N 74-н</w:t>
      </w:r>
    </w:p>
    <w:p w:rsidR="00604E36" w:rsidRDefault="00604E36">
      <w:pPr>
        <w:pStyle w:val="ConsPlusNormal"/>
        <w:jc w:val="center"/>
      </w:pPr>
    </w:p>
    <w:p w:rsidR="00604E36" w:rsidRDefault="00604E36">
      <w:pPr>
        <w:pStyle w:val="ConsPlusTitle"/>
        <w:jc w:val="center"/>
      </w:pPr>
      <w:bookmarkStart w:id="0" w:name="P37"/>
      <w:bookmarkEnd w:id="0"/>
      <w:r>
        <w:t>ПЕРЕЧЕНЬ</w:t>
      </w:r>
    </w:p>
    <w:p w:rsidR="00604E36" w:rsidRDefault="00604E36">
      <w:pPr>
        <w:pStyle w:val="ConsPlusTitle"/>
        <w:jc w:val="center"/>
      </w:pPr>
      <w:r>
        <w:lastRenderedPageBreak/>
        <w:t>НАПРАВЛЕНИЙ ПОДГОТОВКИ (СПЕЦИАЛЬНОСТЕЙ) ДЛЯ РЕАЛИЗАЦИИ</w:t>
      </w:r>
    </w:p>
    <w:p w:rsidR="00604E36" w:rsidRDefault="00604E36">
      <w:pPr>
        <w:pStyle w:val="ConsPlusTitle"/>
        <w:jc w:val="center"/>
      </w:pPr>
      <w:r>
        <w:t>ОСНОВНЫХ ОБРАЗОВАТЕЛЬНЫХ ПРОГРАММ ВЫСШЕГО МЕДИЦИНСКОГО</w:t>
      </w:r>
    </w:p>
    <w:p w:rsidR="00604E36" w:rsidRDefault="00604E36">
      <w:pPr>
        <w:pStyle w:val="ConsPlusTitle"/>
        <w:jc w:val="center"/>
      </w:pPr>
      <w:r>
        <w:t>ОБРАЗОВАНИЯ, ДОПОЛНИТЕЛЬНЫХ ПРОФЕССИОНАЛЬНЫХ ОБРАЗОВАТЕЛЬНЫХ</w:t>
      </w:r>
    </w:p>
    <w:p w:rsidR="00604E36" w:rsidRDefault="00604E36">
      <w:pPr>
        <w:pStyle w:val="ConsPlusTitle"/>
        <w:jc w:val="center"/>
      </w:pPr>
      <w:r>
        <w:t>ПРОГРАММ С ПРИМЕНЕНИЕМ ОБРАЗОВАТЕЛЬНЫХ СЕРТИФИКАТОВ</w:t>
      </w:r>
    </w:p>
    <w:p w:rsidR="00604E36" w:rsidRDefault="00604E36">
      <w:pPr>
        <w:pStyle w:val="ConsPlusTitle"/>
        <w:jc w:val="center"/>
      </w:pPr>
      <w:r>
        <w:t>В 2021 ГОДУ</w:t>
      </w:r>
    </w:p>
    <w:p w:rsidR="00604E36" w:rsidRDefault="00604E3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04E3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4E36" w:rsidRDefault="00604E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4E36" w:rsidRDefault="00604E3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здравоохранения Красноярского края</w:t>
            </w:r>
          </w:p>
          <w:p w:rsidR="00604E36" w:rsidRDefault="00604E36">
            <w:pPr>
              <w:pStyle w:val="ConsPlusNormal"/>
              <w:jc w:val="center"/>
            </w:pPr>
            <w:r>
              <w:rPr>
                <w:color w:val="392C69"/>
              </w:rPr>
              <w:t>от 17.02.2021 N 13-н)</w:t>
            </w:r>
          </w:p>
        </w:tc>
      </w:tr>
    </w:tbl>
    <w:p w:rsidR="00604E36" w:rsidRDefault="00604E36">
      <w:pPr>
        <w:pStyle w:val="ConsPlusNormal"/>
        <w:jc w:val="center"/>
      </w:pPr>
    </w:p>
    <w:p w:rsidR="00604E36" w:rsidRDefault="00604E36">
      <w:pPr>
        <w:pStyle w:val="ConsPlusNormal"/>
        <w:ind w:firstLine="540"/>
        <w:jc w:val="both"/>
      </w:pPr>
      <w:r>
        <w:t>1. Направления подготовки (специальности) для реализации основных образовательных программ высшего медицинского образования с применением образовательных сертификатов (специалитет):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1) лечебное дело;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2) педиатрия;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3) стоматология;</w:t>
      </w:r>
    </w:p>
    <w:p w:rsidR="00604E36" w:rsidRDefault="00604E36">
      <w:pPr>
        <w:pStyle w:val="ConsPlusNormal"/>
        <w:jc w:val="both"/>
      </w:pPr>
      <w:r>
        <w:t xml:space="preserve">(пп. 3 введен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Красноярского края от 17.02.2021 N 13-н)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4) медицинская кибернетика.</w:t>
      </w:r>
    </w:p>
    <w:p w:rsidR="00604E36" w:rsidRDefault="00604E36">
      <w:pPr>
        <w:pStyle w:val="ConsPlusNormal"/>
        <w:jc w:val="both"/>
      </w:pPr>
      <w:r>
        <w:t xml:space="preserve">(пп. 4 введен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Красноярского края от 17.02.2021 N 13-н)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2. Направления подготовки (специальности) для реализации основных образовательных программ высшего медицинского образования с применением образовательных сертификатов (ординатура):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1) акушерство и гинекология;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2) анестезиология-реаниматология;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3) детская хирургия;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4) инфекционные болезни;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5) кардиология;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6) клиническая лабораторная диагностика;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7) неврология;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8) нейрохирургия;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9) неонатология;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10) общая врачебная практика (семейная медицина);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11) онкология;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12) оториноларингология;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13) офтальмология;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14) патологическая анатомия;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lastRenderedPageBreak/>
        <w:t>15) педиатрия;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16) психиатрия;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17) радиология;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18) рентгенология;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19) сердечно-сосудистая хирургия;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20) скорая медицинская помощь;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21) судебно-медицинская экспертиза;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22) терапия;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23) травматология и ортопедия;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24) урология;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25) фтизиатрия;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26) хирургия;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27) эндокринология.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3. Направления подготовки (специальности) для реализации дополнительных профессиональных образовательных программ с применением образовательных сертификатов: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1) анестезиология-реаниматология;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2) диагностика и лечение новой коронавирусной инфекции COVID-19;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3) кардиология;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4) онкология;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5) организация здравоохранения и общественное здоровье;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6) педиатрия;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7) рентгенэндоваскулярные диагностика и лечение;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8) стоматология ортопедическая;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9) стоматология хирургическая;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10) терапия;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11) травматология и ортопедия;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12) ультразвуковая диагностика;</w:t>
      </w:r>
    </w:p>
    <w:p w:rsidR="00604E36" w:rsidRDefault="00604E36">
      <w:pPr>
        <w:pStyle w:val="ConsPlusNormal"/>
        <w:spacing w:before="220"/>
        <w:ind w:firstLine="540"/>
        <w:jc w:val="both"/>
      </w:pPr>
      <w:r>
        <w:t>13) хирургия.</w:t>
      </w:r>
    </w:p>
    <w:p w:rsidR="00604E36" w:rsidRDefault="00604E36">
      <w:pPr>
        <w:pStyle w:val="ConsPlusNormal"/>
        <w:jc w:val="right"/>
      </w:pPr>
    </w:p>
    <w:p w:rsidR="00604E36" w:rsidRDefault="00604E36">
      <w:pPr>
        <w:pStyle w:val="ConsPlusNormal"/>
        <w:jc w:val="right"/>
      </w:pPr>
      <w:r>
        <w:t>Заместитель министра</w:t>
      </w:r>
    </w:p>
    <w:p w:rsidR="00604E36" w:rsidRDefault="00604E36">
      <w:pPr>
        <w:pStyle w:val="ConsPlusNormal"/>
        <w:jc w:val="right"/>
      </w:pPr>
      <w:r>
        <w:t>здравоохранения Красноярского края</w:t>
      </w:r>
    </w:p>
    <w:p w:rsidR="00604E36" w:rsidRDefault="00604E36">
      <w:pPr>
        <w:pStyle w:val="ConsPlusNormal"/>
        <w:jc w:val="right"/>
      </w:pPr>
      <w:r>
        <w:t>М.В.РОДИКОВ</w:t>
      </w:r>
    </w:p>
    <w:p w:rsidR="00604E36" w:rsidRDefault="00604E36">
      <w:pPr>
        <w:pStyle w:val="ConsPlusNormal"/>
        <w:jc w:val="both"/>
      </w:pPr>
    </w:p>
    <w:p w:rsidR="00604E36" w:rsidRDefault="00604E36">
      <w:pPr>
        <w:pStyle w:val="ConsPlusNormal"/>
        <w:jc w:val="both"/>
      </w:pPr>
    </w:p>
    <w:p w:rsidR="00604E36" w:rsidRDefault="00604E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56C7" w:rsidRDefault="005156C7">
      <w:bookmarkStart w:id="1" w:name="_GoBack"/>
      <w:bookmarkEnd w:id="1"/>
    </w:p>
    <w:sectPr w:rsidR="005156C7" w:rsidSect="00B96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36"/>
    <w:rsid w:val="005156C7"/>
    <w:rsid w:val="0060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0E2F6-660A-4418-8C7D-AABD6958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4E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B4A90EBA6E3228343347EDD728CCD6F117F9412668B622E490FE00264794ABEF5AC5C460B1CBB375785D25CB27C11038FC4747FBDD3E11BF48BFFBM9I0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B4A90EBA6E3228343347EDD728CCD6F117F9412668B622E490FE00264794ABEF5AC5C460B1CBB375785E24CE27C11038FC4747FBDD3E11BF48BFFBM9I0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B4A90EBA6E3228343347EDD728CCD6F117F9412668B624E696FE00264794ABEF5AC5C460B1CBB375785F27CA27C11038FC4747FBDD3E11BF48BFFBM9I0E" TargetMode="External"/><Relationship Id="rId11" Type="http://schemas.openxmlformats.org/officeDocument/2006/relationships/hyperlink" Target="consultantplus://offline/ref=0BB4A90EBA6E3228343347EDD728CCD6F117F941266BBD21E592FE00264794ABEF5AC5C460B1CBB375785F21C427C11038FC4747FBDD3E11BF48BFFBM9I0E" TargetMode="External"/><Relationship Id="rId5" Type="http://schemas.openxmlformats.org/officeDocument/2006/relationships/hyperlink" Target="consultantplus://offline/ref=0BB4A90EBA6E3228343347EDD728CCD6F117F941266BBD21E592FE00264794ABEF5AC5C460B1CBB375785F21C827C11038FC4747FBDD3E11BF48BFFBM9I0E" TargetMode="External"/><Relationship Id="rId10" Type="http://schemas.openxmlformats.org/officeDocument/2006/relationships/hyperlink" Target="consultantplus://offline/ref=0BB4A90EBA6E3228343347EDD728CCD6F117F941266BBD21E592FE00264794ABEF5AC5C460B1CBB375785F21CA27C11038FC4747FBDD3E11BF48BFFBM9I0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BB4A90EBA6E3228343347EDD728CCD6F117F941266BBD21E592FE00264794ABEF5AC5C460B1CBB375785F21CB27C11038FC4747FBDD3E11BF48BFFBM9I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Мельниченко</dc:creator>
  <cp:keywords/>
  <dc:description/>
  <cp:lastModifiedBy>Мельниченко</cp:lastModifiedBy>
  <cp:revision>1</cp:revision>
  <dcterms:created xsi:type="dcterms:W3CDTF">2021-03-09T04:08:00Z</dcterms:created>
  <dcterms:modified xsi:type="dcterms:W3CDTF">2021-03-09T04:08:00Z</dcterms:modified>
</cp:coreProperties>
</file>