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746B" w14:textId="274EA7BF" w:rsidR="009F41A8" w:rsidRDefault="009579E4">
      <w:r>
        <w:t>Инструкция по применению:</w:t>
      </w:r>
      <w:r>
        <w:br/>
        <w:t>1.Полностью заполните пипетку аквариумной водой и перелейте её в одну из ячеек тестовой ёмкости.</w:t>
      </w:r>
      <w:r>
        <w:br/>
        <w:t xml:space="preserve">2. Добавьте одну каплю из флакона "Фосфатный реагент N1". </w:t>
      </w:r>
      <w:r>
        <w:br/>
        <w:t xml:space="preserve">3.Добавьте две капли из флакона "фосфатный реагента N2". </w:t>
      </w:r>
      <w:r>
        <w:br/>
        <w:t>4. Несколькими движениями взболтайте раствор с помощью палочки для перемешивания.</w:t>
      </w:r>
      <w:r>
        <w:br/>
        <w:t>5.Через 5–30 секунд (или время, пока цвет раствора совпадёт с  аналогичным цветом измерительной шкалы) сопоставьте получившийся цвет с упомянутой шкалой. Уровень концентрации фосфатов будет соответствовать аналогичному цвету на измерительной шкале.</w:t>
      </w:r>
      <w:r>
        <w:br/>
        <w:t>4. Вылейте раствор в канализацию, а тестовую ёмкость промойте водой. Если прошло много времени и она сильно испачкалась, то очистите ее сильноразбавленным отбеливающим средством, после чего хорошо промойте.</w:t>
      </w:r>
      <w:r>
        <w:br/>
        <w:t>Контрольный тест:</w:t>
      </w:r>
      <w:r>
        <w:br/>
        <w:t xml:space="preserve">Качество тестового набора может быть подтверждено путем проведения тестирования в обычном режиме. С одной лишь разницей - вместо аквариумной воды нужно использовать раствор с эталонной концентрацией фосфатов, равной 1 мг/л, находящийся во флаконе "Контрольный образец". В контрольном тестировании нет необходимости если у Вас нет сомнений, что тестовый набор показывает верные результаты. Если вы всё-таки провели контрольное тестирование и получили ожидаемый результат (= 1 мг/л), значит тестовый набор демонстрирует корректные показатели концентрации фосфатов. </w:t>
      </w:r>
      <w:r>
        <w:br/>
        <w:t>Примечания:</w:t>
      </w:r>
      <w:r>
        <w:br/>
        <w:t xml:space="preserve">а) объем аквариумной воды, набранный в пипетку, имеет решающее значение; нужно всегда использовать ровно одну полную пипетку. </w:t>
      </w:r>
      <w:r>
        <w:br/>
        <w:t xml:space="preserve">б) низкий уровень концентрации фосфата обычно определяется за 5-10 секунд, тогда как более высокие уровни занимают до 30 секунд. </w:t>
      </w:r>
      <w:r>
        <w:br/>
        <w:t>в) тестовый набор предназначен для измерения низких концентраций фосфатов (от 0,05 мг/л до 3 мг/л). Более высокие концентрации вызывают осаждение реагентов и, следовательно, могут быть приняты ошибочно за низкие значения. О концентрации фосфатов за пр</w:t>
      </w:r>
      <w:r w:rsidR="00C169D5">
        <w:t>е</w:t>
      </w:r>
      <w:r>
        <w:t>делами указанного диапазона будет свидетельствовать появление черных или синих пятнышек. В таком случае необходимо разбавить образец аквариумной воды дистиллятом в необходимой пропорции и затем повторить тест.</w:t>
      </w:r>
      <w:bookmarkStart w:id="0" w:name="_GoBack"/>
      <w:bookmarkEnd w:id="0"/>
      <w:r>
        <w:br/>
        <w:t>в) тестовый набор позволяет измерять концентрации растворимых неорганических фосфатов, а не фосфор. Чтобы перевести "в фосфор" полученный результат нужно разделить на 3. В природной морской воде концентрация фосфатов колеблется от менее 0,01 мг/л до 0,3 мг/л. В рифовых аквариумах фосфаты желательно держать на уровне 0,2 мг/л и менее. Фосфаты не токсичны для рыб и большинства беспозвоночных, но в идеале они должны быть ниже 1 мг/л, чтобы минимизировать рост водорослей. В пресной воде уровень концентрации фосфатов не является критическим, а допустимый уровень зависит от таких переменных как концентрация нитратов, марганца, железа, витаминов, а также от плотности посадки растений. Чаще всего концентрация фосфатов в пресноводном аквариуме не выходит за пределы диапазона, определяемого тестовым набором и, соответственно, разбавление образцов аквариумной воды дистиллятом не требуется. Если ситуация с водорослями не является проблемой, то концентрацию фосфатов можно считать приемлемой.</w:t>
      </w:r>
    </w:p>
    <w:sectPr w:rsidR="009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7E"/>
    <w:rsid w:val="001F227E"/>
    <w:rsid w:val="003D0462"/>
    <w:rsid w:val="00422AF4"/>
    <w:rsid w:val="004A1EF5"/>
    <w:rsid w:val="009579E4"/>
    <w:rsid w:val="00C169D5"/>
    <w:rsid w:val="00C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94E5"/>
  <w15:chartTrackingRefBased/>
  <w15:docId w15:val="{073ED04D-FE3F-41C1-BE40-EA65B0E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Fedorov</dc:creator>
  <cp:keywords/>
  <dc:description/>
  <cp:lastModifiedBy>Gennady Fedorov</cp:lastModifiedBy>
  <cp:revision>5</cp:revision>
  <dcterms:created xsi:type="dcterms:W3CDTF">2020-08-05T13:07:00Z</dcterms:created>
  <dcterms:modified xsi:type="dcterms:W3CDTF">2020-08-05T13:08:00Z</dcterms:modified>
</cp:coreProperties>
</file>