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25" w:rsidRDefault="00CD4D25" w:rsidP="00CD4D25">
      <w:pPr>
        <w:autoSpaceDE w:val="0"/>
        <w:autoSpaceDN w:val="0"/>
        <w:adjustRightInd w:val="0"/>
        <w:spacing w:after="0" w:line="240" w:lineRule="auto"/>
        <w:ind w:firstLine="540"/>
        <w:jc w:val="both"/>
        <w:rPr>
          <w:rFonts w:ascii="Times New Roman" w:hAnsi="Times New Roman"/>
          <w:sz w:val="28"/>
          <w:szCs w:val="28"/>
        </w:rPr>
      </w:pPr>
      <w:bookmarkStart w:id="0" w:name="_GoBack"/>
      <w:bookmarkEnd w:id="0"/>
      <w:r>
        <w:rPr>
          <w:rFonts w:ascii="Calibri" w:hAnsi="Calibri"/>
          <w:noProof/>
        </w:rPr>
        <w:drawing>
          <wp:anchor distT="0" distB="0" distL="114300" distR="114300" simplePos="0" relativeHeight="251660288"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Прокуратура Кемеровского района разъясняет, что статьей 12.9 Кодекса Российской Федерации об административных правонарушениях предусмотрена ответственность за превышение установленной скорости движения.</w:t>
      </w: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Так, превышение установленной скорости движения транспортного средства на величину более 20, но не более 40 километров в час влечет наложение административного штрафа в размере пятисот рублей.</w:t>
      </w: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Превышение установленной скорости движения транспортного средства на величину более 40, но не более 60 километров в час - влечет наложение административного штрафа в размере от одной тысячи до одной тысячи пятисот рублей.</w:t>
      </w: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Превышение установленной скорости движения транспортного средства на величину более 60, но не более 80 километров в час - 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Повторное совершение административного правонарушения, в виде  превышения установленной скорости движения транспортного средства на величину более 40, но не более 60 километров в час - влечет наложение административного штрафа в размере от двух тысяч до двух тысяч пятисот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 xml:space="preserve">Повторное совершение административного правонарушения, в виде превышения установленной скорости движения транспортного средства на величину более 60 километров в час - влечет лишение права управления транспортными средствами на срок один год, а в случае фиксации административного правонарушения работающими </w:t>
      </w:r>
      <w:proofErr w:type="gramStart"/>
      <w:r w:rsidRPr="001C5269">
        <w:rPr>
          <w:rFonts w:ascii="Times New Roman" w:hAnsi="Times New Roman"/>
          <w:sz w:val="32"/>
          <w:szCs w:val="32"/>
        </w:rPr>
        <w:t>в</w:t>
      </w:r>
      <w:proofErr w:type="gramEnd"/>
      <w:r w:rsidRPr="001C5269">
        <w:rPr>
          <w:rFonts w:ascii="Times New Roman" w:hAnsi="Times New Roman"/>
          <w:sz w:val="32"/>
          <w:szCs w:val="32"/>
        </w:rPr>
        <w:t xml:space="preserve"> автоматическом </w:t>
      </w:r>
      <w:proofErr w:type="gramStart"/>
      <w:r w:rsidRPr="001C5269">
        <w:rPr>
          <w:rFonts w:ascii="Times New Roman" w:hAnsi="Times New Roman"/>
          <w:sz w:val="32"/>
          <w:szCs w:val="32"/>
        </w:rPr>
        <w:t>режиме</w:t>
      </w:r>
      <w:proofErr w:type="gramEnd"/>
      <w:r w:rsidRPr="001C5269">
        <w:rPr>
          <w:rFonts w:ascii="Times New Roman" w:hAnsi="Times New Roman"/>
          <w:sz w:val="32"/>
          <w:szCs w:val="32"/>
        </w:rP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1312" behindDoc="1" locked="0" layoutInCell="1" allowOverlap="1">
            <wp:simplePos x="0" y="0"/>
            <wp:positionH relativeFrom="margin">
              <wp:posOffset>-333375</wp:posOffset>
            </wp:positionH>
            <wp:positionV relativeFrom="paragraph">
              <wp:posOffset>-466725</wp:posOffset>
            </wp:positionV>
            <wp:extent cx="7353300" cy="1056322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1C5269"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1C5269">
        <w:rPr>
          <w:rFonts w:ascii="Times New Roman" w:hAnsi="Times New Roman"/>
          <w:sz w:val="32"/>
          <w:szCs w:val="32"/>
        </w:rPr>
        <w:t>Прокуратура Кемеровского района разъясняет, что статьей 12.12 Кодекса Российской Федерации об административных правонарушениях предусмотрена ответственность за проезд на запрещающий сигнал светофора или на запрещающий жест регулировщика.</w:t>
      </w:r>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proofErr w:type="gramStart"/>
      <w:r w:rsidRPr="001C5269">
        <w:rPr>
          <w:rFonts w:ascii="Times New Roman" w:hAnsi="Times New Roman"/>
          <w:sz w:val="32"/>
          <w:szCs w:val="32"/>
        </w:rPr>
        <w:t>Так, проезд на запрещающий сигнал светофора или на запрещающий жест регулировщика, за исключением случаев, пересечения железнодорожного пути вне железнодорожного переезда, выезда на железнодорожный переезд при закрытом или закрывающемся шлагбауме либо при запрещающем сигнале светофора или дежурного по переезду, а также остановки или стоянки на железнодорожном переезде влечет наложение административного штрафа в размере одной тысячи рублей.</w:t>
      </w:r>
      <w:proofErr w:type="gramEnd"/>
    </w:p>
    <w:p w:rsidR="00CD4D25" w:rsidRPr="001C52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Повторное совершение вышеуказанного административного правонарушения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1C5269">
        <w:rPr>
          <w:rFonts w:ascii="Times New Roman" w:hAnsi="Times New Roman"/>
          <w:sz w:val="32"/>
          <w:szCs w:val="32"/>
        </w:rPr>
        <w:t xml:space="preserve">Невыполнение требования Правил дорожного движения об остановке перед </w:t>
      </w:r>
      <w:proofErr w:type="gramStart"/>
      <w:r w:rsidRPr="001C5269">
        <w:rPr>
          <w:rFonts w:ascii="Times New Roman" w:hAnsi="Times New Roman"/>
          <w:sz w:val="32"/>
          <w:szCs w:val="32"/>
        </w:rPr>
        <w:t>стоп-линией</w:t>
      </w:r>
      <w:proofErr w:type="gramEnd"/>
      <w:r w:rsidRPr="001C5269">
        <w:rPr>
          <w:rFonts w:ascii="Times New Roman" w:hAnsi="Times New Roman"/>
          <w:sz w:val="32"/>
          <w:szCs w:val="32"/>
        </w:rPr>
        <w:t>, обозначенной дорожными знаками или разметкой проезжей части дороги, при запрещающем сигнале светофора или запрещающем жесте регулировщика - влечет наложение административного штрафа в размере восьмисот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2336"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CA11B6"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CA11B6">
        <w:rPr>
          <w:rFonts w:ascii="Times New Roman" w:hAnsi="Times New Roman"/>
          <w:sz w:val="32"/>
          <w:szCs w:val="32"/>
        </w:rPr>
        <w:t>Прокуратура Кемеровского района разъясняет, что статьей 12.16 Кодекса Российской Федерации об административных правонарушениях предусмотрена ответственность за несоблюдение требований, предписанных дорожными знаками или разметкой проезжей части дороги.</w:t>
      </w:r>
    </w:p>
    <w:p w:rsidR="00CD4D25" w:rsidRPr="00CA11B6"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 xml:space="preserve">Несоблюдение требований, предписанных </w:t>
      </w:r>
      <w:hyperlink r:id="rId7" w:history="1">
        <w:r w:rsidRPr="00CA11B6">
          <w:rPr>
            <w:rFonts w:ascii="Times New Roman" w:hAnsi="Times New Roman"/>
            <w:sz w:val="32"/>
            <w:szCs w:val="32"/>
          </w:rPr>
          <w:t>дорожными знаками</w:t>
        </w:r>
      </w:hyperlink>
      <w:r w:rsidRPr="00CA11B6">
        <w:rPr>
          <w:rFonts w:ascii="Times New Roman" w:hAnsi="Times New Roman"/>
          <w:sz w:val="32"/>
          <w:szCs w:val="32"/>
        </w:rPr>
        <w:t xml:space="preserve"> или </w:t>
      </w:r>
      <w:hyperlink r:id="rId8" w:history="1">
        <w:r w:rsidRPr="00CA11B6">
          <w:rPr>
            <w:rFonts w:ascii="Times New Roman" w:hAnsi="Times New Roman"/>
            <w:sz w:val="32"/>
            <w:szCs w:val="32"/>
          </w:rPr>
          <w:t>разметкой</w:t>
        </w:r>
      </w:hyperlink>
      <w:r w:rsidRPr="00CA11B6">
        <w:rPr>
          <w:rFonts w:ascii="Times New Roman" w:hAnsi="Times New Roman"/>
          <w:sz w:val="32"/>
          <w:szCs w:val="32"/>
        </w:rPr>
        <w:t xml:space="preserve"> проезжей части дороги, влечет предупреждение или наложение административного штрафа в размере пятисот рублей.</w:t>
      </w:r>
    </w:p>
    <w:p w:rsidR="00CD4D25" w:rsidRPr="00CA11B6"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Поворот налево или разворот в нарушение требований, предписанных дорожными знаками или разметкой проезжей части дороги, влечет наложение административного штрафа в размере от одной тысячи до одной тысячи пятисот рублей.</w:t>
      </w:r>
    </w:p>
    <w:p w:rsidR="00CD4D25" w:rsidRPr="00CA11B6"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Движение во встречном направлении по дороге с односторонним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D4D25" w:rsidRPr="00CA11B6"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Повторное совершение вышеназванного административного правонарушения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Несоблюдение требований, предписанных дорожными знаками или разметкой проезжей части дороги, запрещающими остановку или стоянку транспортных средств, влечет наложение административного штрафа в размере одной тысячи пятисот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3360" behindDoc="1" locked="0" layoutInCell="1" allowOverlap="1">
            <wp:simplePos x="0" y="0"/>
            <wp:positionH relativeFrom="margin">
              <wp:posOffset>-333375</wp:posOffset>
            </wp:positionH>
            <wp:positionV relativeFrom="paragraph">
              <wp:posOffset>-485775</wp:posOffset>
            </wp:positionV>
            <wp:extent cx="7353300" cy="1056322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CA11B6">
        <w:rPr>
          <w:rFonts w:ascii="Times New Roman" w:hAnsi="Times New Roman"/>
          <w:sz w:val="32"/>
          <w:szCs w:val="32"/>
        </w:rPr>
        <w:t>Прокуратура Кемеровского района разъясняет, что статьей 12.</w:t>
      </w:r>
      <w:r>
        <w:rPr>
          <w:rFonts w:ascii="Times New Roman" w:hAnsi="Times New Roman"/>
          <w:sz w:val="32"/>
          <w:szCs w:val="32"/>
        </w:rPr>
        <w:t>37</w:t>
      </w:r>
      <w:r w:rsidRPr="00CA11B6">
        <w:rPr>
          <w:rFonts w:ascii="Times New Roman" w:hAnsi="Times New Roman"/>
          <w:sz w:val="32"/>
          <w:szCs w:val="32"/>
        </w:rPr>
        <w:t xml:space="preserve"> Кодекса Российской Федерации об административных правонарушениях предусмотрена ответственность за несоблюдение </w:t>
      </w:r>
      <w:r>
        <w:rPr>
          <w:rFonts w:ascii="Times New Roman" w:hAnsi="Times New Roman"/>
          <w:sz w:val="32"/>
          <w:szCs w:val="32"/>
        </w:rPr>
        <w:t>требований об обязательном страховании гражданской ответственности владельцев транспортных средств.</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28"/>
          <w:szCs w:val="28"/>
        </w:rPr>
        <w:t xml:space="preserve">Так, </w:t>
      </w:r>
      <w:r>
        <w:rPr>
          <w:rFonts w:ascii="Times New Roman" w:hAnsi="Times New Roman"/>
          <w:sz w:val="32"/>
          <w:szCs w:val="32"/>
        </w:rPr>
        <w:t>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влечет наложение административного штрафа в размере пятисот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 влечет наложение административного штрафа в размере восьмисот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4384" behindDoc="1" locked="0" layoutInCell="1" allowOverlap="1">
            <wp:simplePos x="0" y="0"/>
            <wp:positionH relativeFrom="margin">
              <wp:posOffset>-333375</wp:posOffset>
            </wp:positionH>
            <wp:positionV relativeFrom="paragraph">
              <wp:posOffset>-457200</wp:posOffset>
            </wp:positionV>
            <wp:extent cx="7353300" cy="1056322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CA11B6"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CA11B6">
        <w:rPr>
          <w:rFonts w:ascii="Times New Roman" w:hAnsi="Times New Roman"/>
          <w:sz w:val="32"/>
          <w:szCs w:val="32"/>
        </w:rPr>
        <w:t>Прокуратура Кемеровского района разъясняет, что статьей 14.7 Кодекса Российской Федерации об административных правонарушениях предусмотрена ответственность за обман потребителей.</w:t>
      </w:r>
    </w:p>
    <w:p w:rsidR="00CD4D25" w:rsidRPr="00CA11B6"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ab/>
        <w:t>Обмеривание, обвешивание или обсчет потребителей при реализации товара (работы, услуги) либо иной обман потребителей,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CA11B6">
        <w:rPr>
          <w:rFonts w:ascii="Times New Roman" w:hAnsi="Times New Roman"/>
          <w:sz w:val="32"/>
          <w:szCs w:val="32"/>
        </w:rPr>
        <w:tab/>
        <w:t xml:space="preserve">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w:t>
      </w:r>
      <w:r>
        <w:rPr>
          <w:rFonts w:ascii="Times New Roman" w:hAnsi="Times New Roman"/>
          <w:sz w:val="32"/>
          <w:szCs w:val="32"/>
        </w:rPr>
        <w:t>в</w:t>
      </w:r>
      <w:r w:rsidRPr="00CA11B6">
        <w:rPr>
          <w:rFonts w:ascii="Times New Roman" w:hAnsi="Times New Roman"/>
          <w:sz w:val="32"/>
          <w:szCs w:val="32"/>
        </w:rPr>
        <w:t>лечет наложение административного штрафа</w:t>
      </w:r>
      <w:r>
        <w:rPr>
          <w:rFonts w:ascii="Times New Roman" w:hAnsi="Times New Roman"/>
          <w:sz w:val="32"/>
          <w:szCs w:val="32"/>
        </w:rPr>
        <w:t>:</w:t>
      </w:r>
    </w:p>
    <w:p w:rsidR="00CD4D25" w:rsidRDefault="00CD4D25" w:rsidP="00CD4D25">
      <w:pPr>
        <w:numPr>
          <w:ilvl w:val="0"/>
          <w:numId w:val="1"/>
        </w:numPr>
        <w:autoSpaceDE w:val="0"/>
        <w:autoSpaceDN w:val="0"/>
        <w:adjustRightInd w:val="0"/>
        <w:spacing w:after="0" w:line="240" w:lineRule="auto"/>
        <w:jc w:val="both"/>
        <w:rPr>
          <w:rFonts w:ascii="Times New Roman" w:hAnsi="Times New Roman"/>
          <w:sz w:val="32"/>
          <w:szCs w:val="32"/>
        </w:rPr>
      </w:pPr>
      <w:r w:rsidRPr="00CA11B6">
        <w:rPr>
          <w:rFonts w:ascii="Times New Roman" w:hAnsi="Times New Roman"/>
          <w:sz w:val="32"/>
          <w:szCs w:val="32"/>
        </w:rPr>
        <w:t xml:space="preserve">на граждан в размере от трех тысяч до пяти тысяч рублей; </w:t>
      </w:r>
    </w:p>
    <w:p w:rsidR="00CD4D25" w:rsidRDefault="00CD4D25" w:rsidP="00CD4D25">
      <w:pPr>
        <w:numPr>
          <w:ilvl w:val="0"/>
          <w:numId w:val="1"/>
        </w:numPr>
        <w:autoSpaceDE w:val="0"/>
        <w:autoSpaceDN w:val="0"/>
        <w:adjustRightInd w:val="0"/>
        <w:spacing w:after="0" w:line="240" w:lineRule="auto"/>
        <w:jc w:val="both"/>
        <w:rPr>
          <w:rFonts w:ascii="Times New Roman" w:hAnsi="Times New Roman"/>
          <w:sz w:val="32"/>
          <w:szCs w:val="32"/>
        </w:rPr>
      </w:pPr>
      <w:r w:rsidRPr="00CA11B6">
        <w:rPr>
          <w:rFonts w:ascii="Times New Roman" w:hAnsi="Times New Roman"/>
          <w:sz w:val="32"/>
          <w:szCs w:val="32"/>
        </w:rPr>
        <w:t xml:space="preserve">на должностных лиц - от двенадцати тысяч до двадцати тысяч рублей; </w:t>
      </w:r>
    </w:p>
    <w:p w:rsidR="00CD4D25" w:rsidRDefault="00CD4D25" w:rsidP="00CD4D25">
      <w:pPr>
        <w:numPr>
          <w:ilvl w:val="0"/>
          <w:numId w:val="1"/>
        </w:numPr>
        <w:autoSpaceDE w:val="0"/>
        <w:autoSpaceDN w:val="0"/>
        <w:adjustRightInd w:val="0"/>
        <w:spacing w:after="0" w:line="240" w:lineRule="auto"/>
        <w:jc w:val="both"/>
        <w:rPr>
          <w:rFonts w:ascii="Times New Roman" w:hAnsi="Times New Roman"/>
          <w:sz w:val="32"/>
          <w:szCs w:val="32"/>
        </w:rPr>
      </w:pPr>
      <w:r w:rsidRPr="00CA11B6">
        <w:rPr>
          <w:rFonts w:ascii="Times New Roman" w:hAnsi="Times New Roman"/>
          <w:sz w:val="32"/>
          <w:szCs w:val="32"/>
        </w:rPr>
        <w:t>на юридических лиц - от ста тысяч до пятисот тысяч рублей.</w:t>
      </w: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5408" behindDoc="1" locked="0" layoutInCell="1" allowOverlap="1">
            <wp:simplePos x="0" y="0"/>
            <wp:positionH relativeFrom="margin">
              <wp:posOffset>-333375</wp:posOffset>
            </wp:positionH>
            <wp:positionV relativeFrom="paragraph">
              <wp:posOffset>-485775</wp:posOffset>
            </wp:positionV>
            <wp:extent cx="7353300" cy="1056322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6F1869"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6F1869">
        <w:rPr>
          <w:rFonts w:ascii="Times New Roman" w:hAnsi="Times New Roman"/>
          <w:sz w:val="32"/>
          <w:szCs w:val="32"/>
        </w:rPr>
        <w:t>Прокуратура Кемеровского района разъясняет, что статьей 14.</w:t>
      </w:r>
      <w:r>
        <w:rPr>
          <w:rFonts w:ascii="Times New Roman" w:hAnsi="Times New Roman"/>
          <w:sz w:val="32"/>
          <w:szCs w:val="32"/>
        </w:rPr>
        <w:t>11</w:t>
      </w:r>
      <w:r w:rsidRPr="006F1869">
        <w:rPr>
          <w:rFonts w:ascii="Times New Roman" w:hAnsi="Times New Roman"/>
          <w:sz w:val="32"/>
          <w:szCs w:val="32"/>
        </w:rPr>
        <w:t xml:space="preserve"> Кодекса Российской Федерации об административных правонарушениях предусмотрена ответственность за незаконное получение кредита или займа.</w:t>
      </w:r>
    </w:p>
    <w:p w:rsidR="00CD4D25" w:rsidRPr="006F1869" w:rsidRDefault="00CD4D25" w:rsidP="00CD4D25">
      <w:pPr>
        <w:autoSpaceDE w:val="0"/>
        <w:autoSpaceDN w:val="0"/>
        <w:adjustRightInd w:val="0"/>
        <w:spacing w:after="0" w:line="240" w:lineRule="auto"/>
        <w:ind w:firstLine="540"/>
        <w:jc w:val="both"/>
        <w:rPr>
          <w:rFonts w:ascii="Times New Roman" w:hAnsi="Times New Roman"/>
          <w:sz w:val="32"/>
          <w:szCs w:val="32"/>
        </w:rPr>
      </w:pPr>
      <w:r w:rsidRPr="006F1869">
        <w:rPr>
          <w:rFonts w:ascii="Times New Roman" w:hAnsi="Times New Roman"/>
          <w:sz w:val="32"/>
          <w:szCs w:val="32"/>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 влечет наложение административного штрафа:</w:t>
      </w:r>
    </w:p>
    <w:p w:rsidR="00CD4D25" w:rsidRPr="006F1869" w:rsidRDefault="00CD4D25" w:rsidP="00CD4D25">
      <w:pPr>
        <w:numPr>
          <w:ilvl w:val="0"/>
          <w:numId w:val="2"/>
        </w:numPr>
        <w:autoSpaceDE w:val="0"/>
        <w:autoSpaceDN w:val="0"/>
        <w:adjustRightInd w:val="0"/>
        <w:spacing w:after="0" w:line="240" w:lineRule="auto"/>
        <w:jc w:val="both"/>
        <w:rPr>
          <w:rFonts w:ascii="Times New Roman" w:hAnsi="Times New Roman"/>
          <w:sz w:val="32"/>
          <w:szCs w:val="32"/>
        </w:rPr>
      </w:pPr>
      <w:r w:rsidRPr="006F1869">
        <w:rPr>
          <w:rFonts w:ascii="Times New Roman" w:hAnsi="Times New Roman"/>
          <w:sz w:val="32"/>
          <w:szCs w:val="32"/>
        </w:rPr>
        <w:t xml:space="preserve">на граждан в размере от одной тысячи до двух тысяч рублей; </w:t>
      </w:r>
    </w:p>
    <w:p w:rsidR="00CD4D25" w:rsidRPr="006F1869" w:rsidRDefault="00CD4D25" w:rsidP="00CD4D25">
      <w:pPr>
        <w:numPr>
          <w:ilvl w:val="0"/>
          <w:numId w:val="2"/>
        </w:numPr>
        <w:autoSpaceDE w:val="0"/>
        <w:autoSpaceDN w:val="0"/>
        <w:adjustRightInd w:val="0"/>
        <w:spacing w:after="0" w:line="240" w:lineRule="auto"/>
        <w:jc w:val="both"/>
        <w:rPr>
          <w:rFonts w:ascii="Times New Roman" w:hAnsi="Times New Roman"/>
          <w:sz w:val="32"/>
          <w:szCs w:val="32"/>
        </w:rPr>
      </w:pPr>
      <w:r w:rsidRPr="006F1869">
        <w:rPr>
          <w:rFonts w:ascii="Times New Roman" w:hAnsi="Times New Roman"/>
          <w:sz w:val="32"/>
          <w:szCs w:val="32"/>
        </w:rPr>
        <w:t xml:space="preserve">на должностных лиц - от двух тысяч до трех тысяч рублей; </w:t>
      </w:r>
    </w:p>
    <w:p w:rsidR="00CD4D25" w:rsidRDefault="00CD4D25" w:rsidP="00CD4D25">
      <w:pPr>
        <w:numPr>
          <w:ilvl w:val="0"/>
          <w:numId w:val="2"/>
        </w:numPr>
        <w:autoSpaceDE w:val="0"/>
        <w:autoSpaceDN w:val="0"/>
        <w:adjustRightInd w:val="0"/>
        <w:spacing w:after="0" w:line="240" w:lineRule="auto"/>
        <w:jc w:val="both"/>
        <w:rPr>
          <w:rFonts w:ascii="Times New Roman" w:hAnsi="Times New Roman"/>
          <w:sz w:val="32"/>
          <w:szCs w:val="32"/>
        </w:rPr>
      </w:pPr>
      <w:r w:rsidRPr="006F1869">
        <w:rPr>
          <w:rFonts w:ascii="Times New Roman" w:hAnsi="Times New Roman"/>
          <w:sz w:val="32"/>
          <w:szCs w:val="32"/>
        </w:rPr>
        <w:t>на юридических лиц - от двадцати тысяч до тридцати тысяч рублей.</w:t>
      </w: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6432" behindDoc="1" locked="0" layoutInCell="1" allowOverlap="1">
            <wp:simplePos x="0" y="0"/>
            <wp:positionH relativeFrom="margin">
              <wp:posOffset>-333375</wp:posOffset>
            </wp:positionH>
            <wp:positionV relativeFrom="paragraph">
              <wp:posOffset>-466725</wp:posOffset>
            </wp:positionV>
            <wp:extent cx="7353300" cy="1056322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Pr="007245BF" w:rsidRDefault="00CD4D25" w:rsidP="00CD4D25">
      <w:pPr>
        <w:autoSpaceDE w:val="0"/>
        <w:autoSpaceDN w:val="0"/>
        <w:adjustRightInd w:val="0"/>
        <w:spacing w:after="0" w:line="240" w:lineRule="auto"/>
        <w:ind w:firstLine="540"/>
        <w:jc w:val="both"/>
        <w:rPr>
          <w:rFonts w:ascii="Times New Roman" w:hAnsi="Times New Roman"/>
          <w:sz w:val="32"/>
          <w:szCs w:val="32"/>
        </w:rPr>
      </w:pPr>
      <w:r w:rsidRPr="006F1869">
        <w:rPr>
          <w:rFonts w:ascii="Times New Roman" w:hAnsi="Times New Roman"/>
          <w:sz w:val="32"/>
          <w:szCs w:val="32"/>
        </w:rPr>
        <w:t>П</w:t>
      </w:r>
      <w:r w:rsidRPr="007245BF">
        <w:rPr>
          <w:rFonts w:ascii="Times New Roman" w:hAnsi="Times New Roman"/>
          <w:sz w:val="32"/>
          <w:szCs w:val="32"/>
        </w:rPr>
        <w:t xml:space="preserve">рокуратура Кемеровского района разъясняет, что статьей 20.1 Кодекса Российской Федерации об административных правонарушениях предусмотрена ответственность за мелкое хулиганство, то </w:t>
      </w:r>
      <w:proofErr w:type="gramStart"/>
      <w:r w:rsidRPr="007245BF">
        <w:rPr>
          <w:rFonts w:ascii="Times New Roman" w:hAnsi="Times New Roman"/>
          <w:sz w:val="32"/>
          <w:szCs w:val="32"/>
        </w:rPr>
        <w:t>есть</w:t>
      </w:r>
      <w:proofErr w:type="gramEnd"/>
      <w:r w:rsidRPr="007245BF">
        <w:rPr>
          <w:rFonts w:ascii="Times New Roman" w:hAnsi="Times New Roman"/>
          <w:sz w:val="32"/>
          <w:szCs w:val="32"/>
        </w:rPr>
        <w:t xml:space="preserve">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CD4D25" w:rsidRPr="007245BF" w:rsidRDefault="00CD4D25" w:rsidP="00CD4D25">
      <w:pPr>
        <w:autoSpaceDE w:val="0"/>
        <w:autoSpaceDN w:val="0"/>
        <w:adjustRightInd w:val="0"/>
        <w:spacing w:after="0" w:line="240" w:lineRule="auto"/>
        <w:ind w:firstLine="540"/>
        <w:jc w:val="both"/>
        <w:rPr>
          <w:rFonts w:ascii="Times New Roman" w:hAnsi="Times New Roman"/>
          <w:sz w:val="32"/>
          <w:szCs w:val="32"/>
        </w:rPr>
      </w:pPr>
      <w:r w:rsidRPr="007245BF">
        <w:rPr>
          <w:rFonts w:ascii="Times New Roman" w:hAnsi="Times New Roman"/>
          <w:sz w:val="32"/>
          <w:szCs w:val="32"/>
        </w:rPr>
        <w:t xml:space="preserve"> Данное  правонарушение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7245BF">
        <w:rPr>
          <w:rFonts w:ascii="Times New Roman" w:hAnsi="Times New Roman"/>
          <w:sz w:val="32"/>
          <w:szCs w:val="32"/>
        </w:rP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7456" behindDoc="1" locked="0" layoutInCell="1" allowOverlap="1">
            <wp:simplePos x="0" y="0"/>
            <wp:positionH relativeFrom="margin">
              <wp:posOffset>-333375</wp:posOffset>
            </wp:positionH>
            <wp:positionV relativeFrom="paragraph">
              <wp:posOffset>-466725</wp:posOffset>
            </wp:positionV>
            <wp:extent cx="7353300" cy="10563225"/>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6F1869">
        <w:rPr>
          <w:rFonts w:ascii="Times New Roman" w:hAnsi="Times New Roman"/>
          <w:sz w:val="32"/>
          <w:szCs w:val="32"/>
        </w:rPr>
        <w:t>П</w:t>
      </w:r>
      <w:r w:rsidRPr="007245BF">
        <w:rPr>
          <w:rFonts w:ascii="Times New Roman" w:hAnsi="Times New Roman"/>
          <w:sz w:val="32"/>
          <w:szCs w:val="32"/>
        </w:rPr>
        <w:t>рокуратура Кемеровского района разъясняет, что статьей 20.</w:t>
      </w:r>
      <w:r>
        <w:rPr>
          <w:rFonts w:ascii="Times New Roman" w:hAnsi="Times New Roman"/>
          <w:sz w:val="32"/>
          <w:szCs w:val="32"/>
        </w:rPr>
        <w:t>2</w:t>
      </w:r>
      <w:r w:rsidRPr="007245BF">
        <w:rPr>
          <w:rFonts w:ascii="Times New Roman" w:hAnsi="Times New Roman"/>
          <w:sz w:val="32"/>
          <w:szCs w:val="32"/>
        </w:rPr>
        <w:t xml:space="preserve">1 Кодекса Российской Федерации об административных правонарушениях предусмотрена ответственность за </w:t>
      </w:r>
      <w:r>
        <w:rPr>
          <w:rFonts w:ascii="Times New Roman" w:hAnsi="Times New Roman"/>
          <w:sz w:val="32"/>
          <w:szCs w:val="32"/>
        </w:rPr>
        <w:t>появление в общественных местах в состоянии опьянения.</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8480"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7245BF"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7245BF">
        <w:rPr>
          <w:rFonts w:ascii="Times New Roman" w:hAnsi="Times New Roman"/>
          <w:sz w:val="32"/>
          <w:szCs w:val="32"/>
        </w:rPr>
        <w:t>Прокуратура Кемеровского района разъясняет, что статьей 21.5 Кодекса Российской Федерации об административных правонарушениях предусмотрена ответственность за неисполнение гражданами обязанностей по воинскому учету.</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roofErr w:type="gramStart"/>
      <w:r w:rsidRPr="007245BF">
        <w:rPr>
          <w:rFonts w:ascii="Times New Roman" w:hAnsi="Times New Roman"/>
          <w:sz w:val="32"/>
          <w:szCs w:val="32"/>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9" w:history="1">
        <w:r w:rsidRPr="007245BF">
          <w:rPr>
            <w:rFonts w:ascii="Times New Roman" w:hAnsi="Times New Roman"/>
            <w:sz w:val="32"/>
            <w:szCs w:val="32"/>
          </w:rPr>
          <w:t>уважительной причины</w:t>
        </w:r>
      </w:hyperlink>
      <w:r w:rsidRPr="007245BF">
        <w:rPr>
          <w:rFonts w:ascii="Times New Roman" w:hAnsi="Times New Roman"/>
          <w:sz w:val="32"/>
          <w:szCs w:val="32"/>
        </w:rPr>
        <w:t xml:space="preserve">, неявка в установленный </w:t>
      </w:r>
      <w:hyperlink r:id="rId10" w:history="1">
        <w:r w:rsidRPr="007245BF">
          <w:rPr>
            <w:rFonts w:ascii="Times New Roman" w:hAnsi="Times New Roman"/>
            <w:sz w:val="32"/>
            <w:szCs w:val="32"/>
          </w:rPr>
          <w:t>срок</w:t>
        </w:r>
      </w:hyperlink>
      <w:r w:rsidRPr="007245BF">
        <w:rPr>
          <w:rFonts w:ascii="Times New Roman" w:hAnsi="Times New Roman"/>
          <w:sz w:val="32"/>
          <w:szCs w:val="32"/>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w:t>
      </w:r>
      <w:proofErr w:type="gramEnd"/>
      <w:r w:rsidRPr="007245BF">
        <w:rPr>
          <w:rFonts w:ascii="Times New Roman" w:hAnsi="Times New Roman"/>
          <w:sz w:val="32"/>
          <w:szCs w:val="32"/>
        </w:rPr>
        <w:t xml:space="preserve"> </w:t>
      </w:r>
      <w:proofErr w:type="gramStart"/>
      <w:r w:rsidRPr="007245BF">
        <w:rPr>
          <w:rFonts w:ascii="Times New Roman" w:hAnsi="Times New Roman"/>
          <w:sz w:val="32"/>
          <w:szCs w:val="32"/>
        </w:rPr>
        <w:t xml:space="preserve">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11" w:history="1">
        <w:r w:rsidRPr="007245BF">
          <w:rPr>
            <w:rFonts w:ascii="Times New Roman" w:hAnsi="Times New Roman"/>
            <w:sz w:val="32"/>
            <w:szCs w:val="32"/>
          </w:rPr>
          <w:t>срок</w:t>
        </w:r>
      </w:hyperlink>
      <w:r w:rsidRPr="007245BF">
        <w:rPr>
          <w:rFonts w:ascii="Times New Roman" w:hAnsi="Times New Roman"/>
          <w:sz w:val="32"/>
          <w:szCs w:val="32"/>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w:t>
      </w:r>
      <w:proofErr w:type="gramEnd"/>
      <w:r w:rsidRPr="007245BF">
        <w:rPr>
          <w:rFonts w:ascii="Times New Roman" w:hAnsi="Times New Roman"/>
          <w:sz w:val="32"/>
          <w:szCs w:val="32"/>
        </w:rPr>
        <w:t xml:space="preserve"> муниципального образования, или место пребывания - влечет предупреждение или наложение административного штрафа в размере от ста до пятисот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69504"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p>
    <w:p w:rsidR="00CD4D25" w:rsidRPr="00F07B69" w:rsidRDefault="00CD4D25" w:rsidP="00CD4D25">
      <w:pPr>
        <w:autoSpaceDE w:val="0"/>
        <w:autoSpaceDN w:val="0"/>
        <w:adjustRightInd w:val="0"/>
        <w:spacing w:after="0" w:line="240" w:lineRule="auto"/>
        <w:ind w:firstLine="540"/>
        <w:jc w:val="both"/>
        <w:outlineLvl w:val="0"/>
        <w:rPr>
          <w:rFonts w:ascii="Times New Roman" w:hAnsi="Times New Roman"/>
          <w:sz w:val="32"/>
          <w:szCs w:val="32"/>
        </w:rPr>
      </w:pPr>
      <w:r w:rsidRPr="007245BF">
        <w:rPr>
          <w:rFonts w:ascii="Times New Roman" w:hAnsi="Times New Roman"/>
          <w:sz w:val="32"/>
          <w:szCs w:val="32"/>
        </w:rPr>
        <w:t>Прокуратура Кемеровского района р</w:t>
      </w:r>
      <w:r>
        <w:rPr>
          <w:rFonts w:ascii="Times New Roman" w:hAnsi="Times New Roman"/>
          <w:sz w:val="32"/>
          <w:szCs w:val="32"/>
        </w:rPr>
        <w:t>азъясняет, что статьей 21.7</w:t>
      </w:r>
      <w:r w:rsidRPr="007245BF">
        <w:rPr>
          <w:rFonts w:ascii="Times New Roman" w:hAnsi="Times New Roman"/>
          <w:sz w:val="32"/>
          <w:szCs w:val="32"/>
        </w:rPr>
        <w:t xml:space="preserve"> Кодекса Российской Федерации об административных правонарушениях предусмотрена ответственность </w:t>
      </w:r>
      <w:proofErr w:type="gramStart"/>
      <w:r w:rsidRPr="007245BF">
        <w:rPr>
          <w:rFonts w:ascii="Times New Roman" w:hAnsi="Times New Roman"/>
          <w:sz w:val="32"/>
          <w:szCs w:val="32"/>
        </w:rPr>
        <w:t>за</w:t>
      </w:r>
      <w:proofErr w:type="gramEnd"/>
      <w:r w:rsidRPr="007245BF">
        <w:rPr>
          <w:rFonts w:ascii="Times New Roman" w:hAnsi="Times New Roman"/>
          <w:sz w:val="32"/>
          <w:szCs w:val="32"/>
        </w:rPr>
        <w:t xml:space="preserve"> </w:t>
      </w:r>
      <w:r>
        <w:rPr>
          <w:rFonts w:ascii="Times New Roman" w:hAnsi="Times New Roman"/>
          <w:sz w:val="32"/>
          <w:szCs w:val="32"/>
        </w:rPr>
        <w:t xml:space="preserve">умышленную </w:t>
      </w:r>
      <w:hyperlink r:id="rId12" w:history="1">
        <w:r w:rsidRPr="00F07B69">
          <w:rPr>
            <w:rFonts w:ascii="Times New Roman" w:hAnsi="Times New Roman"/>
            <w:sz w:val="32"/>
            <w:szCs w:val="32"/>
          </w:rPr>
          <w:t>порча или утрата</w:t>
        </w:r>
      </w:hyperlink>
      <w:r w:rsidRPr="00F07B69">
        <w:rPr>
          <w:rFonts w:ascii="Times New Roman" w:hAnsi="Times New Roman"/>
          <w:sz w:val="32"/>
          <w:szCs w:val="32"/>
        </w:rPr>
        <w:t xml:space="preserve"> документов воинского учета.</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Так, 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 влечет предупреждение или наложение административного штрафа в размере от ста до пятисот рублей.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70528"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Pr="00F82096"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82096">
        <w:rPr>
          <w:rFonts w:ascii="Times New Roman" w:hAnsi="Times New Roman"/>
          <w:sz w:val="32"/>
          <w:szCs w:val="32"/>
        </w:rPr>
        <w:t>Прокуратура Кемеровского района разъясняет, что</w:t>
      </w:r>
      <w:r w:rsidRPr="00F82096">
        <w:rPr>
          <w:rFonts w:ascii="Times New Roman" w:hAnsi="Times New Roman"/>
          <w:bCs/>
          <w:sz w:val="32"/>
          <w:szCs w:val="32"/>
        </w:rPr>
        <w:t xml:space="preserve"> согласно</w:t>
      </w:r>
      <w:r w:rsidRPr="00F82096">
        <w:rPr>
          <w:rFonts w:ascii="Times New Roman" w:hAnsi="Times New Roman"/>
          <w:b/>
          <w:bCs/>
          <w:sz w:val="32"/>
          <w:szCs w:val="32"/>
        </w:rPr>
        <w:t xml:space="preserve"> </w:t>
      </w:r>
      <w:proofErr w:type="gramStart"/>
      <w:r w:rsidRPr="00F82096">
        <w:rPr>
          <w:rFonts w:ascii="Times New Roman" w:hAnsi="Times New Roman"/>
          <w:sz w:val="32"/>
          <w:szCs w:val="32"/>
        </w:rPr>
        <w:t>Федеральному</w:t>
      </w:r>
      <w:proofErr w:type="gramEnd"/>
      <w:r w:rsidRPr="00F82096">
        <w:rPr>
          <w:rFonts w:ascii="Times New Roman" w:hAnsi="Times New Roman"/>
          <w:sz w:val="32"/>
          <w:szCs w:val="32"/>
        </w:rPr>
        <w:t xml:space="preserve"> </w:t>
      </w:r>
      <w:hyperlink r:id="rId13" w:history="1">
        <w:r w:rsidRPr="00F82096">
          <w:rPr>
            <w:rFonts w:ascii="Times New Roman" w:hAnsi="Times New Roman"/>
            <w:sz w:val="32"/>
            <w:szCs w:val="32"/>
          </w:rPr>
          <w:t>закон</w:t>
        </w:r>
      </w:hyperlink>
      <w:r w:rsidRPr="00F82096">
        <w:rPr>
          <w:rFonts w:ascii="Times New Roman" w:hAnsi="Times New Roman"/>
          <w:sz w:val="32"/>
          <w:szCs w:val="32"/>
        </w:rPr>
        <w:t>у от 23.06.2016 № 214-ФЗ внесены изменения в Федеральный закон «Об обязательном страховании гражданской ответственности владельцев транспортных средств».</w:t>
      </w:r>
    </w:p>
    <w:p w:rsidR="00CD4D25" w:rsidRPr="00F82096" w:rsidRDefault="00CD4D25" w:rsidP="00CD4D25">
      <w:pPr>
        <w:autoSpaceDE w:val="0"/>
        <w:autoSpaceDN w:val="0"/>
        <w:adjustRightInd w:val="0"/>
        <w:spacing w:after="0" w:line="240" w:lineRule="auto"/>
        <w:ind w:firstLine="709"/>
        <w:jc w:val="both"/>
        <w:outlineLvl w:val="0"/>
        <w:rPr>
          <w:rFonts w:ascii="Times New Roman" w:hAnsi="Times New Roman"/>
          <w:sz w:val="32"/>
          <w:szCs w:val="32"/>
        </w:rPr>
      </w:pPr>
      <w:r w:rsidRPr="00F82096">
        <w:rPr>
          <w:rFonts w:ascii="Times New Roman" w:hAnsi="Times New Roman"/>
          <w:b/>
          <w:bCs/>
          <w:sz w:val="32"/>
          <w:szCs w:val="32"/>
        </w:rPr>
        <w:t xml:space="preserve"> </w:t>
      </w:r>
      <w:r w:rsidRPr="00F82096">
        <w:rPr>
          <w:rFonts w:ascii="Times New Roman" w:hAnsi="Times New Roman"/>
          <w:bCs/>
          <w:sz w:val="32"/>
          <w:szCs w:val="32"/>
        </w:rPr>
        <w:t>Страховые компании должны обеспечить работу сайтов для оформления электронных полисов ОСАГО.</w:t>
      </w:r>
    </w:p>
    <w:p w:rsidR="00CD4D25" w:rsidRPr="00F82096"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82096">
        <w:rPr>
          <w:rFonts w:ascii="Times New Roman" w:hAnsi="Times New Roman"/>
          <w:sz w:val="32"/>
          <w:szCs w:val="32"/>
        </w:rPr>
        <w:t xml:space="preserve">Сайты страховщиков и их профобъединений </w:t>
      </w:r>
      <w:hyperlink r:id="rId14" w:history="1">
        <w:r w:rsidRPr="00F82096">
          <w:rPr>
            <w:rFonts w:ascii="Times New Roman" w:hAnsi="Times New Roman"/>
            <w:sz w:val="32"/>
            <w:szCs w:val="32"/>
          </w:rPr>
          <w:t>должны работать</w:t>
        </w:r>
      </w:hyperlink>
      <w:r w:rsidRPr="00F82096">
        <w:rPr>
          <w:rFonts w:ascii="Times New Roman" w:hAnsi="Times New Roman"/>
          <w:sz w:val="32"/>
          <w:szCs w:val="32"/>
        </w:rPr>
        <w:t xml:space="preserve"> бесперебойно и непрерывно. Это связано с обязанностью страховых компаний с 2017 года </w:t>
      </w:r>
      <w:hyperlink r:id="rId15" w:history="1">
        <w:r w:rsidRPr="00F82096">
          <w:rPr>
            <w:rFonts w:ascii="Times New Roman" w:hAnsi="Times New Roman"/>
            <w:sz w:val="32"/>
            <w:szCs w:val="32"/>
          </w:rPr>
          <w:t>заключать договоры</w:t>
        </w:r>
      </w:hyperlink>
      <w:r w:rsidRPr="00F82096">
        <w:rPr>
          <w:rFonts w:ascii="Times New Roman" w:hAnsi="Times New Roman"/>
          <w:sz w:val="32"/>
          <w:szCs w:val="32"/>
        </w:rPr>
        <w:t xml:space="preserve"> ОСАГО в электронном виде с желающими оформить их онлайн.</w:t>
      </w:r>
    </w:p>
    <w:p w:rsidR="00CD4D25" w:rsidRPr="00F82096"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82096">
        <w:rPr>
          <w:rFonts w:ascii="Times New Roman" w:hAnsi="Times New Roman"/>
          <w:sz w:val="32"/>
          <w:szCs w:val="32"/>
        </w:rPr>
        <w:t>Длительность перерыва в работе сайта не должна быть больше 30 минут. Договор ОСАГО нужно заключить как раз в течение получаса с момента направления заявления через сайт.</w:t>
      </w:r>
    </w:p>
    <w:p w:rsidR="00CD4D25" w:rsidRPr="00F82096"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82096">
        <w:rPr>
          <w:rFonts w:ascii="Times New Roman" w:hAnsi="Times New Roman"/>
          <w:sz w:val="32"/>
          <w:szCs w:val="32"/>
        </w:rPr>
        <w:t xml:space="preserve">Проводить </w:t>
      </w:r>
      <w:proofErr w:type="gramStart"/>
      <w:r w:rsidRPr="00F82096">
        <w:rPr>
          <w:rFonts w:ascii="Times New Roman" w:hAnsi="Times New Roman"/>
          <w:sz w:val="32"/>
          <w:szCs w:val="32"/>
        </w:rPr>
        <w:t>плановые</w:t>
      </w:r>
      <w:proofErr w:type="gramEnd"/>
      <w:r w:rsidRPr="00F82096">
        <w:rPr>
          <w:rFonts w:ascii="Times New Roman" w:hAnsi="Times New Roman"/>
          <w:sz w:val="32"/>
          <w:szCs w:val="32"/>
        </w:rPr>
        <w:t xml:space="preserve"> </w:t>
      </w:r>
      <w:proofErr w:type="spellStart"/>
      <w:r w:rsidRPr="00F82096">
        <w:rPr>
          <w:rFonts w:ascii="Times New Roman" w:hAnsi="Times New Roman"/>
          <w:sz w:val="32"/>
          <w:szCs w:val="32"/>
        </w:rPr>
        <w:t>техработы</w:t>
      </w:r>
      <w:proofErr w:type="spellEnd"/>
      <w:r w:rsidRPr="00F82096">
        <w:rPr>
          <w:rFonts w:ascii="Times New Roman" w:hAnsi="Times New Roman"/>
          <w:sz w:val="32"/>
          <w:szCs w:val="32"/>
        </w:rPr>
        <w:t xml:space="preserve"> на сайте можно только раз в месяц с 22:00 до 08:00 по московскому времени. Страховая компания обязана не меньше чем за сутки предупредить об этом на сайте.</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82096">
        <w:rPr>
          <w:rFonts w:ascii="Times New Roman" w:hAnsi="Times New Roman"/>
          <w:sz w:val="32"/>
          <w:szCs w:val="32"/>
        </w:rPr>
        <w:t xml:space="preserve">За нарушение работы сайтов страховых компаний и их профобъединений отдельно ответственность не установлена. Но за сбой при оформлении договора есть риск </w:t>
      </w:r>
      <w:hyperlink r:id="rId16" w:history="1">
        <w:r w:rsidRPr="00F82096">
          <w:rPr>
            <w:rFonts w:ascii="Times New Roman" w:hAnsi="Times New Roman"/>
            <w:sz w:val="32"/>
            <w:szCs w:val="32"/>
          </w:rPr>
          <w:t>быть оштрафованными</w:t>
        </w:r>
      </w:hyperlink>
      <w:r w:rsidRPr="00F82096">
        <w:rPr>
          <w:rFonts w:ascii="Times New Roman" w:hAnsi="Times New Roman"/>
          <w:sz w:val="32"/>
          <w:szCs w:val="32"/>
        </w:rPr>
        <w:t xml:space="preserve"> на сумму от 100 тыс. до 300 тыс. руб. за необоснованный отказ от заключения публичного договора страхования.</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71552" behindDoc="1" locked="0" layoutInCell="1" allowOverlap="1">
            <wp:simplePos x="0" y="0"/>
            <wp:positionH relativeFrom="margin">
              <wp:posOffset>-333375</wp:posOffset>
            </wp:positionH>
            <wp:positionV relativeFrom="paragraph">
              <wp:posOffset>-466725</wp:posOffset>
            </wp:positionV>
            <wp:extent cx="7353300" cy="10563225"/>
            <wp:effectExtent l="1905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Pr="000A54D7" w:rsidRDefault="00CD4D25" w:rsidP="00CD4D25">
      <w:pPr>
        <w:autoSpaceDE w:val="0"/>
        <w:autoSpaceDN w:val="0"/>
        <w:adjustRightInd w:val="0"/>
        <w:spacing w:after="0" w:line="240" w:lineRule="auto"/>
        <w:ind w:firstLine="709"/>
        <w:jc w:val="both"/>
        <w:rPr>
          <w:rFonts w:ascii="Times New Roman" w:hAnsi="Times New Roman"/>
          <w:sz w:val="32"/>
          <w:szCs w:val="32"/>
        </w:rPr>
      </w:pPr>
      <w:r w:rsidRPr="000A54D7">
        <w:rPr>
          <w:rFonts w:ascii="Times New Roman" w:hAnsi="Times New Roman"/>
          <w:sz w:val="32"/>
          <w:szCs w:val="32"/>
        </w:rPr>
        <w:t>Прокуратура Кемеровского района разъясняет, что</w:t>
      </w:r>
      <w:r w:rsidRPr="000A54D7">
        <w:rPr>
          <w:rFonts w:ascii="Times New Roman" w:hAnsi="Times New Roman"/>
          <w:bCs/>
          <w:sz w:val="32"/>
          <w:szCs w:val="32"/>
        </w:rPr>
        <w:t xml:space="preserve"> согласно </w:t>
      </w:r>
      <w:hyperlink r:id="rId17" w:history="1">
        <w:r w:rsidRPr="000A54D7">
          <w:rPr>
            <w:rFonts w:ascii="Times New Roman" w:hAnsi="Times New Roman"/>
            <w:sz w:val="32"/>
            <w:szCs w:val="32"/>
          </w:rPr>
          <w:t>Постановлению</w:t>
        </w:r>
      </w:hyperlink>
      <w:r w:rsidRPr="000A54D7">
        <w:rPr>
          <w:rFonts w:ascii="Times New Roman" w:hAnsi="Times New Roman"/>
          <w:sz w:val="32"/>
          <w:szCs w:val="32"/>
        </w:rPr>
        <w:t xml:space="preserve"> Конституционного Суда РФ от 18.04.2017 №12-П с</w:t>
      </w:r>
      <w:r w:rsidRPr="000A54D7">
        <w:rPr>
          <w:rFonts w:ascii="Times New Roman" w:hAnsi="Times New Roman"/>
          <w:bCs/>
          <w:sz w:val="32"/>
          <w:szCs w:val="32"/>
        </w:rPr>
        <w:t>овершение деяния, впоследствии утратившего уголовно-правовую оценку в качестве преступного, не может служить таким же основанием для установления ограничений прав, как совершение преступления</w:t>
      </w:r>
    </w:p>
    <w:p w:rsidR="00CD4D25" w:rsidRPr="000A54D7" w:rsidRDefault="00CD4D25" w:rsidP="00CD4D25">
      <w:pPr>
        <w:autoSpaceDE w:val="0"/>
        <w:autoSpaceDN w:val="0"/>
        <w:adjustRightInd w:val="0"/>
        <w:spacing w:after="0" w:line="240" w:lineRule="auto"/>
        <w:ind w:firstLine="709"/>
        <w:jc w:val="both"/>
        <w:rPr>
          <w:rFonts w:ascii="Times New Roman" w:hAnsi="Times New Roman"/>
          <w:sz w:val="32"/>
          <w:szCs w:val="32"/>
        </w:rPr>
      </w:pPr>
      <w:proofErr w:type="gramStart"/>
      <w:r w:rsidRPr="000A54D7">
        <w:rPr>
          <w:rFonts w:ascii="Times New Roman" w:hAnsi="Times New Roman"/>
          <w:sz w:val="32"/>
          <w:szCs w:val="32"/>
        </w:rPr>
        <w:t>Конституционный Суд РФ признал не соответствующим Конституции РФ пункт "м" части первой статьи 58 Положения о службе в органах внутренних дел Российской Федерации, в той мере, в какой - по смыслу, придаваемому ему правоприменительной практикой в системе действующего правового регулирования, - он предполагает увольнение со службы в учреждениях и органах уголовно-исполнительной системы сотрудников, осужденных вступившим в законную силу обвинительным приговором суда, притом</w:t>
      </w:r>
      <w:proofErr w:type="gramEnd"/>
      <w:r w:rsidRPr="000A54D7">
        <w:rPr>
          <w:rFonts w:ascii="Times New Roman" w:hAnsi="Times New Roman"/>
          <w:sz w:val="32"/>
          <w:szCs w:val="32"/>
        </w:rPr>
        <w:t xml:space="preserve"> что деяния, в </w:t>
      </w:r>
      <w:proofErr w:type="gramStart"/>
      <w:r w:rsidRPr="000A54D7">
        <w:rPr>
          <w:rFonts w:ascii="Times New Roman" w:hAnsi="Times New Roman"/>
          <w:sz w:val="32"/>
          <w:szCs w:val="32"/>
        </w:rPr>
        <w:t>связи</w:t>
      </w:r>
      <w:proofErr w:type="gramEnd"/>
      <w:r w:rsidRPr="000A54D7">
        <w:rPr>
          <w:rFonts w:ascii="Times New Roman" w:hAnsi="Times New Roman"/>
          <w:sz w:val="32"/>
          <w:szCs w:val="32"/>
        </w:rPr>
        <w:t xml:space="preserve"> с совершением которых они были осуждены, на момент решения вопроса о расторжении с ними контракта о прохождении службы и увольнении со службы были декриминализованы.</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sidRPr="000A54D7">
        <w:rPr>
          <w:rFonts w:ascii="Times New Roman" w:hAnsi="Times New Roman"/>
          <w:sz w:val="32"/>
          <w:szCs w:val="32"/>
        </w:rPr>
        <w:t>Отмечается, что федеральному законодателю надлежит внести в действующее правовое регулирование необходимые изменения, вытекающие из настоящего постановления.</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bCs/>
          <w:sz w:val="32"/>
          <w:szCs w:val="32"/>
        </w:rPr>
      </w:pPr>
      <w:r>
        <w:rPr>
          <w:rFonts w:ascii="Times New Roman" w:hAnsi="Times New Roman"/>
          <w:bCs/>
          <w:noProof/>
          <w:sz w:val="32"/>
          <w:szCs w:val="32"/>
        </w:rPr>
        <w:lastRenderedPageBreak/>
        <w:drawing>
          <wp:anchor distT="0" distB="0" distL="114300" distR="114300" simplePos="0" relativeHeight="251672576" behindDoc="1" locked="0" layoutInCell="1" allowOverlap="1">
            <wp:simplePos x="0" y="0"/>
            <wp:positionH relativeFrom="margin">
              <wp:posOffset>-333375</wp:posOffset>
            </wp:positionH>
            <wp:positionV relativeFrom="paragraph">
              <wp:posOffset>-466725</wp:posOffset>
            </wp:positionV>
            <wp:extent cx="7353300" cy="10563225"/>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709"/>
        <w:jc w:val="both"/>
        <w:rPr>
          <w:rFonts w:ascii="Times New Roman" w:hAnsi="Times New Roman"/>
          <w:bCs/>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bCs/>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bCs/>
          <w:sz w:val="32"/>
          <w:szCs w:val="32"/>
        </w:rPr>
      </w:pPr>
    </w:p>
    <w:p w:rsidR="00CD4D25" w:rsidRPr="00F03B0E" w:rsidRDefault="00CD4D25" w:rsidP="00CD4D25">
      <w:pPr>
        <w:autoSpaceDE w:val="0"/>
        <w:autoSpaceDN w:val="0"/>
        <w:adjustRightInd w:val="0"/>
        <w:spacing w:after="0" w:line="240" w:lineRule="auto"/>
        <w:ind w:firstLine="709"/>
        <w:jc w:val="both"/>
        <w:rPr>
          <w:rFonts w:ascii="Times New Roman" w:hAnsi="Times New Roman"/>
          <w:b/>
          <w:bCs/>
          <w:sz w:val="32"/>
          <w:szCs w:val="32"/>
        </w:rPr>
      </w:pPr>
      <w:r>
        <w:rPr>
          <w:rFonts w:ascii="Times New Roman" w:hAnsi="Times New Roman"/>
          <w:bCs/>
          <w:sz w:val="32"/>
          <w:szCs w:val="32"/>
        </w:rPr>
        <w:t xml:space="preserve">Прокуратура Кемеровского района разъясняет, что </w:t>
      </w:r>
      <w:proofErr w:type="gramStart"/>
      <w:r w:rsidRPr="00F03B0E">
        <w:rPr>
          <w:rFonts w:ascii="Times New Roman" w:hAnsi="Times New Roman"/>
          <w:bCs/>
          <w:sz w:val="32"/>
          <w:szCs w:val="32"/>
        </w:rPr>
        <w:t>Федеральным</w:t>
      </w:r>
      <w:proofErr w:type="gramEnd"/>
      <w:r w:rsidRPr="00F03B0E">
        <w:rPr>
          <w:rFonts w:ascii="Times New Roman" w:hAnsi="Times New Roman"/>
          <w:bCs/>
          <w:sz w:val="32"/>
          <w:szCs w:val="32"/>
        </w:rPr>
        <w:t xml:space="preserve"> </w:t>
      </w:r>
      <w:hyperlink r:id="rId18" w:history="1">
        <w:r w:rsidRPr="00F03B0E">
          <w:rPr>
            <w:rFonts w:ascii="Times New Roman" w:hAnsi="Times New Roman"/>
            <w:bCs/>
            <w:sz w:val="32"/>
            <w:szCs w:val="32"/>
          </w:rPr>
          <w:t>закон</w:t>
        </w:r>
      </w:hyperlink>
      <w:r w:rsidRPr="00F03B0E">
        <w:rPr>
          <w:rFonts w:ascii="Times New Roman" w:hAnsi="Times New Roman"/>
          <w:bCs/>
          <w:sz w:val="32"/>
          <w:szCs w:val="32"/>
        </w:rPr>
        <w:t>ом от 03.04.2017 № 60-ФЗ введена уголовная ответственность за хулиганские действия, угрожающие безопасной эксплуатации транспортных средств.</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Pr>
          <w:rFonts w:ascii="Times New Roman" w:hAnsi="Times New Roman"/>
          <w:sz w:val="32"/>
          <w:szCs w:val="32"/>
        </w:rPr>
        <w:t>Установлено, что грубое нарушение общественного порядка, совершенное на железнодорожном, морском, внутреннем водном или воздушном транспорте, а также на любом ином транспорте общего пользования теперь подпадает под действие статьи 213 УК РФ «Хулиганство».</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Pr>
          <w:rFonts w:ascii="Times New Roman" w:hAnsi="Times New Roman"/>
          <w:sz w:val="32"/>
          <w:szCs w:val="32"/>
        </w:rPr>
        <w:t>Кроме того, УК РФ дополнен новой статьей 267.1, устанавливающей уголовную ответственность за совершение из хулиганских побуждений действий, угрожающих безопасной эксплуатации транспортных средств. Настоящей статьей для виновных лиц предусматривается наказание в виде штрафа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 свободы на срок до двух лет, либо лишение свободы на тот же срок.</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73600" behindDoc="1" locked="0" layoutInCell="1" allowOverlap="1">
            <wp:simplePos x="0" y="0"/>
            <wp:positionH relativeFrom="margin">
              <wp:posOffset>-333375</wp:posOffset>
            </wp:positionH>
            <wp:positionV relativeFrom="paragraph">
              <wp:posOffset>-476250</wp:posOffset>
            </wp:positionV>
            <wp:extent cx="7353300" cy="10563225"/>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Pr="00F03B0E" w:rsidRDefault="00CD4D25" w:rsidP="00CD4D25">
      <w:pPr>
        <w:autoSpaceDE w:val="0"/>
        <w:autoSpaceDN w:val="0"/>
        <w:adjustRightInd w:val="0"/>
        <w:spacing w:after="0" w:line="240" w:lineRule="auto"/>
        <w:ind w:firstLine="709"/>
        <w:jc w:val="both"/>
        <w:rPr>
          <w:rFonts w:ascii="Times New Roman" w:hAnsi="Times New Roman"/>
          <w:sz w:val="32"/>
          <w:szCs w:val="32"/>
        </w:rPr>
      </w:pPr>
      <w:r w:rsidRPr="00F03B0E">
        <w:rPr>
          <w:rFonts w:ascii="Times New Roman" w:hAnsi="Times New Roman"/>
          <w:sz w:val="32"/>
          <w:szCs w:val="32"/>
        </w:rPr>
        <w:t>Прокуратура Кемеровского района разъясняет, что</w:t>
      </w:r>
      <w:r w:rsidRPr="00F03B0E">
        <w:rPr>
          <w:rFonts w:ascii="Times New Roman" w:hAnsi="Times New Roman"/>
          <w:bCs/>
          <w:sz w:val="32"/>
          <w:szCs w:val="32"/>
        </w:rPr>
        <w:t xml:space="preserve"> находящиеся в федеральной собственности объекты культурного наследия могут предоставляться в безвозмездное пользование государственным и муниципальным образовательным организациям и научным организациям, являющимся учреждениями</w:t>
      </w: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roofErr w:type="gramStart"/>
      <w:r>
        <w:rPr>
          <w:rFonts w:ascii="Times New Roman" w:hAnsi="Times New Roman"/>
          <w:sz w:val="32"/>
          <w:szCs w:val="32"/>
        </w:rPr>
        <w:t>Статья 52.1 Федерального закона «Об объектах культурного наследия (памятниках истории и культуры) народов Российской Федерации» дополнена положением, согласно которому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и находящиеся в государственной собственности, могут предоставляться в безвозмездное пользование, в том числе, государственным или муниципальным образовательным организациям и научным организациям, являющимся учреждениями.</w:t>
      </w:r>
      <w:proofErr w:type="gramEnd"/>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709"/>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noProof/>
          <w:sz w:val="32"/>
          <w:szCs w:val="32"/>
        </w:rPr>
        <w:lastRenderedPageBreak/>
        <w:drawing>
          <wp:anchor distT="0" distB="0" distL="114300" distR="114300" simplePos="0" relativeHeight="251674624" behindDoc="1" locked="0" layoutInCell="1" allowOverlap="1">
            <wp:simplePos x="0" y="0"/>
            <wp:positionH relativeFrom="margin">
              <wp:posOffset>-333375</wp:posOffset>
            </wp:positionH>
            <wp:positionV relativeFrom="paragraph">
              <wp:posOffset>-485775</wp:posOffset>
            </wp:positionV>
            <wp:extent cx="7353300" cy="10563225"/>
            <wp:effectExtent l="1905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7353300" cy="10563225"/>
                    </a:xfrm>
                    <a:prstGeom prst="rect">
                      <a:avLst/>
                    </a:prstGeom>
                    <a:noFill/>
                  </pic:spPr>
                </pic:pic>
              </a:graphicData>
            </a:graphic>
          </wp:anchor>
        </w:drawing>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sidRPr="009F200B">
        <w:rPr>
          <w:rFonts w:ascii="Times New Roman" w:hAnsi="Times New Roman"/>
          <w:sz w:val="32"/>
          <w:szCs w:val="32"/>
        </w:rPr>
        <w:t xml:space="preserve">Прокуратура Кемеровского района разъясняет, что согласно </w:t>
      </w:r>
      <w:hyperlink r:id="rId19" w:history="1">
        <w:r w:rsidRPr="009F200B">
          <w:rPr>
            <w:rFonts w:ascii="Times New Roman" w:hAnsi="Times New Roman"/>
            <w:sz w:val="32"/>
            <w:szCs w:val="32"/>
          </w:rPr>
          <w:t>Постановлению</w:t>
        </w:r>
      </w:hyperlink>
      <w:r w:rsidRPr="009F200B">
        <w:rPr>
          <w:rFonts w:ascii="Times New Roman" w:hAnsi="Times New Roman"/>
          <w:sz w:val="32"/>
          <w:szCs w:val="32"/>
        </w:rPr>
        <w:t xml:space="preserve"> Правительства Российской Федерации от 03.03.2017 № 253 </w:t>
      </w:r>
      <w:r>
        <w:rPr>
          <w:rFonts w:ascii="Times New Roman" w:hAnsi="Times New Roman"/>
          <w:sz w:val="32"/>
          <w:szCs w:val="32"/>
        </w:rPr>
        <w:t xml:space="preserve">соответствующие поправки внесены в акты Правительства </w:t>
      </w:r>
      <w:r w:rsidRPr="009F200B">
        <w:rPr>
          <w:rFonts w:ascii="Times New Roman" w:hAnsi="Times New Roman"/>
          <w:sz w:val="32"/>
          <w:szCs w:val="32"/>
        </w:rPr>
        <w:t>Российской Федерации</w:t>
      </w:r>
      <w:r>
        <w:rPr>
          <w:rFonts w:ascii="Times New Roman" w:hAnsi="Times New Roman"/>
          <w:sz w:val="32"/>
          <w:szCs w:val="32"/>
        </w:rPr>
        <w:t xml:space="preserve"> по вопросам распоряжения средствами материнского капитала.</w:t>
      </w:r>
    </w:p>
    <w:p w:rsidR="00CD4D25" w:rsidRPr="009F200B" w:rsidRDefault="00CD4D25" w:rsidP="00CD4D25">
      <w:p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Так, в</w:t>
      </w:r>
      <w:r w:rsidRPr="009F200B">
        <w:rPr>
          <w:rFonts w:ascii="Times New Roman" w:hAnsi="Times New Roman"/>
          <w:bCs/>
          <w:sz w:val="32"/>
          <w:szCs w:val="32"/>
        </w:rPr>
        <w:t xml:space="preserve"> случае удовлетворения заявления о распоряжении средствами материнского капитала перечисление денежных средств будет осуществляться в течение 10 рабочих дней.</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Лица, получившие сертификат, могут направить средства материнского (семейного) капитала в полном объеме (либо их часть), в том числе на улучшение жилищных условий, получение ребенком образования, приобретение товаров и услуг, предназначенных для социальной адаптации и интеграции в общество детей-инвалидов.</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 xml:space="preserve">Решение об удовлетворении (отказе в удовлетворении) заявления принимается органом Пенсионного Фонда </w:t>
      </w:r>
      <w:r w:rsidRPr="009F200B">
        <w:rPr>
          <w:rFonts w:ascii="Times New Roman" w:hAnsi="Times New Roman"/>
          <w:sz w:val="32"/>
          <w:szCs w:val="32"/>
        </w:rPr>
        <w:t>Российской Федерации</w:t>
      </w:r>
      <w:r>
        <w:rPr>
          <w:rFonts w:ascii="Times New Roman" w:hAnsi="Times New Roman"/>
          <w:sz w:val="32"/>
          <w:szCs w:val="32"/>
        </w:rPr>
        <w:t xml:space="preserve"> в месячный срок со дня получения заявления. В случае принятия «положительного» решения денежные средства будут перечисляться в течение 10 рабочих дней, а не в течение месяца, как это было ранее.</w:t>
      </w: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CD4D25" w:rsidRDefault="00CD4D25" w:rsidP="00CD4D25">
      <w:pPr>
        <w:autoSpaceDE w:val="0"/>
        <w:autoSpaceDN w:val="0"/>
        <w:adjustRightInd w:val="0"/>
        <w:spacing w:after="0" w:line="240" w:lineRule="auto"/>
        <w:ind w:firstLine="540"/>
        <w:jc w:val="both"/>
        <w:rPr>
          <w:rFonts w:ascii="Times New Roman" w:hAnsi="Times New Roman"/>
          <w:sz w:val="32"/>
          <w:szCs w:val="32"/>
        </w:rPr>
      </w:pPr>
    </w:p>
    <w:p w:rsidR="0059695E" w:rsidRDefault="0059695E"/>
    <w:sectPr w:rsidR="0059695E" w:rsidSect="00CD4D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903"/>
    <w:multiLevelType w:val="hybridMultilevel"/>
    <w:tmpl w:val="82EAB30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C5203E7"/>
    <w:multiLevelType w:val="hybridMultilevel"/>
    <w:tmpl w:val="CCE8810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D4D25"/>
    <w:rsid w:val="0059695E"/>
    <w:rsid w:val="009047B7"/>
    <w:rsid w:val="00CD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5EAB4EF27F025DE57BE1DD76DAA8DA535BE4E12FD5C47A5411D6421B2C1D432282630B9976143F5V0L" TargetMode="External"/><Relationship Id="rId13" Type="http://schemas.openxmlformats.org/officeDocument/2006/relationships/hyperlink" Target="consultantplus://offline/ref=B01628E4E2D4B21F983368F78D173EF70FD246959AFAED2D32BFD68F6086BB760DAE92C09245015EE1j1E" TargetMode="External"/><Relationship Id="rId18" Type="http://schemas.openxmlformats.org/officeDocument/2006/relationships/hyperlink" Target="consultantplus://offline/ref=ECF61D672E7DCE4A9CCA81A15822D075BCD394F987D25830136C77A31FpC76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F915EAB4EF27F025DE57BE1DD76DAA8DA535BE4E12FD5C47A5411D6421B2C1D432282630B9976E4EF5VAL" TargetMode="External"/><Relationship Id="rId12" Type="http://schemas.openxmlformats.org/officeDocument/2006/relationships/hyperlink" Target="consultantplus://offline/ref=A1E69FB99AC4B3365BD8953180B2EB674C20B04826FC0508D9110D037BC16A83AEABBD1829wB7EL" TargetMode="External"/><Relationship Id="rId17" Type="http://schemas.openxmlformats.org/officeDocument/2006/relationships/hyperlink" Target="consultantplus://offline/ref=D1D45B2192075180CD3522FC134A5BA082CE84EA5771CA17F750263FED12pCE" TargetMode="External"/><Relationship Id="rId2" Type="http://schemas.openxmlformats.org/officeDocument/2006/relationships/styles" Target="styles.xml"/><Relationship Id="rId16" Type="http://schemas.openxmlformats.org/officeDocument/2006/relationships/hyperlink" Target="consultantplus://offline/ref=2EA4E748F6EB6D658244F229272D1C3B83DEBEB3CEB752FF90CB62B8F8EB0811BA027E2EBCD1gDh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CF025F9EBEBDC7B261CB05F37B3255D31AD51ACA253BC1BD54E0223912DDCC4E7ED40D05AB3A8C4BE32L" TargetMode="External"/><Relationship Id="rId5" Type="http://schemas.openxmlformats.org/officeDocument/2006/relationships/webSettings" Target="webSettings.xml"/><Relationship Id="rId15" Type="http://schemas.openxmlformats.org/officeDocument/2006/relationships/hyperlink" Target="consultantplus://offline/ref=2EA4E748F6EB6D658244F229272D1C3B83DEB6B9CAB452FF90CB62B8F8EB0811BA027E2EBCgDhEE" TargetMode="External"/><Relationship Id="rId10" Type="http://schemas.openxmlformats.org/officeDocument/2006/relationships/hyperlink" Target="consultantplus://offline/ref=4CF025F9EBEBDC7B261CB05F37B3255D31AD51ACA253BC1BD54E0223912DDCC4E7ED40D258BB30L" TargetMode="External"/><Relationship Id="rId19" Type="http://schemas.openxmlformats.org/officeDocument/2006/relationships/hyperlink" Target="consultantplus://offline/ref=E0CAEB676296AC2B8FAF205D428868F059625E5AF5D64B74449B8A9CC6x3JAF" TargetMode="External"/><Relationship Id="rId4" Type="http://schemas.openxmlformats.org/officeDocument/2006/relationships/settings" Target="settings.xml"/><Relationship Id="rId9" Type="http://schemas.openxmlformats.org/officeDocument/2006/relationships/hyperlink" Target="consultantplus://offline/ref=4CF025F9EBEBDC7B261CB05F37B3255D31AD51ACA253BC1BD54E0223912DDCC4E7ED40D5B53EL" TargetMode="External"/><Relationship Id="rId14" Type="http://schemas.openxmlformats.org/officeDocument/2006/relationships/hyperlink" Target="consultantplus://offline/ref=2EA4E748F6EB6D658244F229272D1C3B83DEB6B9CAB452FF90CB62B8F8EB0811BA027E2EBFgDh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2610</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c:creator>
  <cp:lastModifiedBy>user</cp:lastModifiedBy>
  <cp:revision>2</cp:revision>
  <dcterms:created xsi:type="dcterms:W3CDTF">2017-05-10T04:04:00Z</dcterms:created>
  <dcterms:modified xsi:type="dcterms:W3CDTF">2017-05-10T04:04:00Z</dcterms:modified>
</cp:coreProperties>
</file>