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8"/>
        <w:gridCol w:w="3949"/>
        <w:gridCol w:w="1134"/>
        <w:gridCol w:w="4395"/>
      </w:tblGrid>
      <w:tr w:rsidR="004B527F" w:rsidRPr="00256416" w:rsidTr="004B527F">
        <w:trPr>
          <w:gridBefore w:val="1"/>
          <w:wBefore w:w="128" w:type="dxa"/>
          <w:trHeight w:val="767"/>
        </w:trPr>
        <w:tc>
          <w:tcPr>
            <w:tcW w:w="9478" w:type="dxa"/>
            <w:gridSpan w:val="3"/>
          </w:tcPr>
          <w:p w:rsidR="004B527F" w:rsidRPr="004C0E98" w:rsidRDefault="004B527F" w:rsidP="00C63353">
            <w:pPr>
              <w:tabs>
                <w:tab w:val="left" w:pos="7371"/>
                <w:tab w:val="left" w:pos="76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27F" w:rsidRPr="002F04EC" w:rsidTr="004B527F">
        <w:tblPrEx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416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Настоящее постановление опубликовать </w:t>
            </w:r>
            <w:proofErr w:type="gramStart"/>
            <w:r w:rsidRPr="00256416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Яранского муниципального района  Кировской области </w:t>
            </w:r>
          </w:p>
          <w:p w:rsidR="004B527F" w:rsidRPr="002F04EC" w:rsidRDefault="00B73596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26.12.2020 </w:t>
            </w:r>
            <w:r w:rsidR="004B527F" w:rsidRPr="002F04E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603</w:t>
            </w:r>
            <w:r w:rsidR="004B527F" w:rsidRPr="002F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Яранского  района Кировской области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образования» </w:t>
      </w:r>
    </w:p>
    <w:p w:rsidR="00B73596" w:rsidRPr="002F04EC" w:rsidRDefault="00B73596" w:rsidP="00B735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(в  редакции постановлений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Яранского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Кировской области от 12.01.2021 № 2, от 08.02.2021 № 47, от 12.03.2021 № 98</w:t>
      </w:r>
      <w:r w:rsidR="00025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25EA3">
        <w:rPr>
          <w:rFonts w:ascii="Times New Roman" w:hAnsi="Times New Roman"/>
          <w:b/>
          <w:bCs/>
          <w:sz w:val="24"/>
          <w:szCs w:val="24"/>
        </w:rPr>
        <w:t>от 11.05.2021 № 197</w:t>
      </w:r>
      <w:r w:rsidR="00025EA3">
        <w:rPr>
          <w:rFonts w:ascii="Times New Roman" w:hAnsi="Times New Roman"/>
          <w:b/>
          <w:bCs/>
          <w:sz w:val="24"/>
          <w:szCs w:val="24"/>
        </w:rPr>
        <w:t>, от 25.06.2021 № 279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)</w:t>
      </w:r>
      <w:r w:rsidRPr="002F04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br w:type="page"/>
      </w:r>
      <w:r w:rsidRPr="002F04EC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муниципального образования 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04EC">
        <w:rPr>
          <w:rFonts w:ascii="Times New Roman" w:hAnsi="Times New Roman"/>
          <w:b/>
          <w:bCs/>
          <w:sz w:val="24"/>
          <w:szCs w:val="24"/>
        </w:rPr>
        <w:t>Яранский</w:t>
      </w:r>
      <w:proofErr w:type="spellEnd"/>
      <w:r w:rsidRPr="002F04EC">
        <w:rPr>
          <w:rFonts w:ascii="Times New Roman" w:hAnsi="Times New Roman"/>
          <w:b/>
          <w:bCs/>
          <w:sz w:val="24"/>
          <w:szCs w:val="24"/>
        </w:rPr>
        <w:t xml:space="preserve"> муниципальный район Кировской области</w:t>
      </w:r>
    </w:p>
    <w:p w:rsidR="004B527F" w:rsidRPr="002F04EC" w:rsidRDefault="004B527F" w:rsidP="004B527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9149" w:type="dxa"/>
        <w:jc w:val="right"/>
        <w:tblInd w:w="3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7289"/>
      </w:tblGrid>
      <w:tr w:rsidR="004B527F" w:rsidRPr="002F04EC" w:rsidTr="00C63353">
        <w:trPr>
          <w:trHeight w:val="510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Управление образования Яранского муниципального района Кировской области</w:t>
            </w:r>
          </w:p>
        </w:tc>
      </w:tr>
      <w:tr w:rsidR="004B527F" w:rsidRPr="002F04EC" w:rsidTr="00C63353">
        <w:trPr>
          <w:trHeight w:val="144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 обслуживания учреждений» Яранского района Кировской области», образовательные организации дошкольного, общего, дополнительного образования детей.</w:t>
            </w:r>
          </w:p>
        </w:tc>
      </w:tr>
      <w:tr w:rsidR="004B527F" w:rsidRPr="002F04EC" w:rsidTr="00C63353">
        <w:trPr>
          <w:trHeight w:val="144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527F" w:rsidRPr="002F04EC" w:rsidTr="00C63353">
        <w:trPr>
          <w:trHeight w:val="144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Наименование проектов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527F" w:rsidRPr="002F04EC" w:rsidTr="00C63353">
        <w:trPr>
          <w:trHeight w:val="144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образования, соответствующего задачам развития общества и экономики Яранского района</w:t>
            </w:r>
          </w:p>
        </w:tc>
      </w:tr>
      <w:tr w:rsidR="004B527F" w:rsidRPr="002F04EC" w:rsidTr="00C63353">
        <w:trPr>
          <w:trHeight w:val="144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Создание в системе дошкольного, общего и дополнительного образования детей условий для получения доступного и качественного образования;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7F" w:rsidRPr="002F04EC" w:rsidTr="00C63353">
        <w:trPr>
          <w:trHeight w:val="608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2021 – 2025 годы, выделение этапов не предусмотрено</w:t>
            </w:r>
          </w:p>
        </w:tc>
      </w:tr>
      <w:tr w:rsidR="004B527F" w:rsidRPr="002F04EC" w:rsidTr="00C63353">
        <w:trPr>
          <w:trHeight w:val="647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Обеспеченность населения услугами ДОУ детей в возрасте от 2 месяцев до 7 лет;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доля выпускников общеобразовательных организаций, выбравших для получения образования профессиональные образовательные организации;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ind w:left="-18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соотношение количества выпускников, сдавших ЕГЭ по русскому языку и математике, к общему количеству выпускников 11 классов;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 такой категории;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4EC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  <w:proofErr w:type="gramEnd"/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соотношение педагогов, прошедших аттестацию на соответствие занимаемой должности, на первую, высшую квалификационную категории, к общему количеству;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 охвата обучающихся и воспитанников образовательных организаций программами дополнительного образования детей;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       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 w:rsidR="004B527F" w:rsidRPr="002F04EC" w:rsidRDefault="004B527F" w:rsidP="00C63353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       доля детей в возрасте от 5 до 18 лет, использующих сертификаты дополнительного образования в статусе сертификатов персонифицированного финансирования; 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доля детей школьного возраста, получивших услугу отдыха и оздоровления детей в отчетном году, от общего числа детей школьного возраста.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BB1D1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EA3">
              <w:rPr>
                <w:rFonts w:ascii="Times New Roman" w:hAnsi="Times New Roman"/>
                <w:sz w:val="24"/>
                <w:szCs w:val="24"/>
              </w:rPr>
              <w:t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 – научной и технологической направленности «Точка роста» в рамках федерального проекта «Современная школа» национального проекта «Образование».</w:t>
            </w:r>
          </w:p>
        </w:tc>
      </w:tr>
      <w:tr w:rsidR="004B527F" w:rsidRPr="002F04EC" w:rsidTr="00C63353">
        <w:trPr>
          <w:trHeight w:val="647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D2013" w:rsidRPr="00025EA3">
              <w:rPr>
                <w:rFonts w:ascii="Times New Roman" w:hAnsi="Times New Roman"/>
                <w:sz w:val="24"/>
                <w:szCs w:val="24"/>
              </w:rPr>
              <w:t>957 012,70</w:t>
            </w:r>
            <w:r w:rsidRPr="00025EA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за счет средств федерального бюджета </w:t>
            </w:r>
            <w:r w:rsidR="00C63353" w:rsidRPr="00025EA3">
              <w:rPr>
                <w:rFonts w:ascii="Times New Roman" w:hAnsi="Times New Roman"/>
                <w:sz w:val="24"/>
                <w:szCs w:val="24"/>
              </w:rPr>
              <w:t>39450,50</w:t>
            </w:r>
            <w:r w:rsidRPr="00025EA3">
              <w:rPr>
                <w:rFonts w:ascii="Times New Roman" w:hAnsi="Times New Roman"/>
                <w:sz w:val="24"/>
                <w:szCs w:val="24"/>
              </w:rPr>
              <w:t xml:space="preserve"> тыс. рублей, областного бюджета –</w:t>
            </w:r>
            <w:r w:rsidR="006D2013" w:rsidRPr="00025EA3">
              <w:rPr>
                <w:rFonts w:ascii="Times New Roman" w:hAnsi="Times New Roman"/>
                <w:sz w:val="24"/>
                <w:szCs w:val="24"/>
              </w:rPr>
              <w:t>608 301,202</w:t>
            </w:r>
            <w:r w:rsidRPr="00025EA3">
              <w:rPr>
                <w:rFonts w:ascii="Times New Roman" w:hAnsi="Times New Roman"/>
                <w:sz w:val="24"/>
                <w:szCs w:val="24"/>
              </w:rPr>
              <w:t xml:space="preserve"> тыс. рублей, местного бюджета – </w:t>
            </w:r>
            <w:r w:rsidR="006D2013" w:rsidRPr="00025EA3">
              <w:rPr>
                <w:rFonts w:ascii="Times New Roman" w:hAnsi="Times New Roman"/>
                <w:sz w:val="24"/>
                <w:szCs w:val="24"/>
              </w:rPr>
              <w:t>309 261,00</w:t>
            </w:r>
            <w:r w:rsidRPr="00025EA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B527F" w:rsidRPr="002F04EC" w:rsidRDefault="004B527F" w:rsidP="00C633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7F" w:rsidRPr="002F04EC" w:rsidTr="00C63353">
        <w:trPr>
          <w:trHeight w:val="647"/>
          <w:jc w:val="right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Справочно: объем налоговых расходов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4B527F" w:rsidRDefault="004B527F" w:rsidP="004B52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527F" w:rsidRDefault="004B527F" w:rsidP="004B52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527F" w:rsidRDefault="004B527F" w:rsidP="004B52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527F" w:rsidRDefault="004B527F" w:rsidP="004B52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Муниципальная программа реализуется в сфере образования, развитие которой является важнейшим условием формирования и повышения человеческого капитала,  повышения эффективности и </w:t>
      </w:r>
      <w:proofErr w:type="spellStart"/>
      <w:r w:rsidRPr="002F04EC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 экономики </w:t>
      </w:r>
      <w:proofErr w:type="spellStart"/>
      <w:r w:rsidRPr="002F04EC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 района.</w:t>
      </w:r>
    </w:p>
    <w:p w:rsidR="004B527F" w:rsidRPr="002F04EC" w:rsidRDefault="004B527F" w:rsidP="004B527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Система образования Яранского района Кировской области включает 16 организаций всех типов и видов, предоставляющих образовательные услуги различным категориям граждан.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В отрасли внедряются новые организационно-экономические механизмы, направленные на оптимизацию соотношения затрат и качества в сфере образования. Выработаны подходы к приведению системы образования в соответствии с приоритетами социально-экономического развития района. 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К числу достигнутых результатов можно отнести сохранение способности системы образования повышать качество и доступность образования.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По ряду показателей в сфере образования район занимает лидирующие позиции на областном уровне.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В 2019 году охват детей программами дошкольного образования составил 100 % от общего количества заявившихся детей в возрасте от 2 месяцев до 7 лет.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В районе сохранен принцип доступности и бесплатности дополнительного образования для детей. Доля платных услуг в этой сфере составляет 17,6 %. Услугами организаций дополнительного образования детей охвачено 86 % детей в возрасте от 3 до18 лет, что выше областного (85,8 %) и среднероссийского уровня (74 %).  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4E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образовательных организаций Яранского района ежегодно успешно участвуют во всероссийской олимпиаде школьников. 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Для обеспечения доступности качественного образования </w:t>
      </w:r>
      <w:proofErr w:type="gramStart"/>
      <w:r w:rsidRPr="002F04E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из отдаленных сельских населенных пунктов осуществляется их транспортная доставка в базовые школы, а также внедряются технологии дистанционного обучения сельских школьников и детей с ОВЗ. 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Для обеспечения доступности образовательных услуг детям с ограниченными возможностями здоровья развивается система обучения детей-инвалидов на дому с использованием дистанционных технологий. В 2019 году в районе 3 ребенка - инвалида получали образование на дому с использованием дистанционных образовательных технологий.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Создана база данных детей с ограниченными возможностями здоровья, позволяющая получить наиболее полную информацию о потребностях детей в реабилитационных, образовательных, социальных и прочих услугах.</w:t>
      </w:r>
    </w:p>
    <w:p w:rsidR="004B527F" w:rsidRPr="002F04EC" w:rsidRDefault="004B527F" w:rsidP="004B527F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F04EC">
        <w:rPr>
          <w:rFonts w:ascii="Times New Roman" w:hAnsi="Times New Roman"/>
          <w:sz w:val="24"/>
          <w:szCs w:val="24"/>
        </w:rPr>
        <w:t xml:space="preserve">Уровень удовлетворенности жителей района качеством предоставления образовательных услуг на протяжении ряда лет остается высоким. По данным </w:t>
      </w:r>
      <w:proofErr w:type="gramStart"/>
      <w:r w:rsidRPr="002F04EC">
        <w:rPr>
          <w:rFonts w:ascii="Times New Roman" w:hAnsi="Times New Roman"/>
          <w:sz w:val="24"/>
          <w:szCs w:val="24"/>
        </w:rPr>
        <w:t xml:space="preserve">социологических исследований, проведенных в 2019 году удовлетворенность населения </w:t>
      </w:r>
      <w:r w:rsidRPr="002F04EC">
        <w:rPr>
          <w:rFonts w:ascii="Times New Roman" w:hAnsi="Times New Roman"/>
          <w:sz w:val="24"/>
          <w:szCs w:val="24"/>
        </w:rPr>
        <w:lastRenderedPageBreak/>
        <w:t>качеством дошкольного образования составила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93,3% (по области – 91,7%), общего – 95,6 (по области – 88,9%,) дополнительного – 98 % (по области – 93,6 %).</w:t>
      </w:r>
      <w:r w:rsidRPr="002F04EC">
        <w:rPr>
          <w:rFonts w:ascii="Times New Roman" w:hAnsi="Times New Roman"/>
          <w:i/>
          <w:sz w:val="28"/>
          <w:szCs w:val="28"/>
        </w:rPr>
        <w:t xml:space="preserve"> </w:t>
      </w:r>
    </w:p>
    <w:p w:rsidR="004B527F" w:rsidRPr="002F04EC" w:rsidRDefault="004B527F" w:rsidP="004B527F">
      <w:pPr>
        <w:tabs>
          <w:tab w:val="left" w:pos="-284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4EC">
        <w:rPr>
          <w:rFonts w:ascii="Times New Roman" w:hAnsi="Times New Roman"/>
          <w:sz w:val="24"/>
          <w:szCs w:val="24"/>
        </w:rPr>
        <w:t>В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4EC">
        <w:rPr>
          <w:rFonts w:ascii="Times New Roman" w:hAnsi="Times New Roman"/>
          <w:sz w:val="24"/>
          <w:szCs w:val="24"/>
        </w:rPr>
        <w:t>Яранском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районе активно проводятся мероприятия, направленные на решение наиболее актуальных и социально-значимых задач системы патриотического воспитания детей.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Вместе с тем преобразования в отрасли проводятся недостаточно высокими темпами, и поэтому уровень развития системы муниципального образования по ряду позиций не соответствует актуальным и перспективным потребностям общества и требованиям социально-экономического развития района.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Основной проблемой дошкольного образования является демографический спад, сокращение количества детей дошкольного возраста. </w:t>
      </w:r>
      <w:r w:rsidRPr="002F04EC">
        <w:rPr>
          <w:rFonts w:ascii="Times New Roman" w:hAnsi="Times New Roman"/>
          <w:spacing w:val="-2"/>
          <w:sz w:val="24"/>
          <w:szCs w:val="24"/>
        </w:rPr>
        <w:t>Практически все здания дошкольных образовательных организаций требуют капитального ремонта, необходимо приобретение технологического и иного оборудования.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В сфере общего образования одним из основных вопросов, требующих первоочередного решения, является отсутствие во многих школах условий, отвечающих современным требованиям к образовательному процессу, в полном объеме. В 2019 году доля обучающихся, которым предоставлены от 80% до 100% всех основных видов условий обучения (в общей </w:t>
      </w:r>
      <w:proofErr w:type="gramStart"/>
      <w:r w:rsidRPr="002F04EC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обучающихся по основным программам общего образования) составляет  69,7 %. Низкое значение показателя обусловлено тем, что в условиях дефицита ресурсов невозможно создать современные условия во всех «малочисленных» общеобразовательных организациях, расположенных в сельской местности. Сельские школы составляют 78 % всех школ района, при этом в них обучается всего 14 % школьников района. 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Не решена полностью задача обеспечения равного качества образовательных услуг независимо от места жительства. Недостаточная обеспеченность школ учебными пособиями и оборудованием. 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Серьезной проблемой в сфере дополнительного образования детей является тенденция сокращения спектра образовательных услуг в области военно-патриотического воспитания и технического творчества.  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Также серьезным вопросом в сфере дополнительного образования детей является невозможность обеспечения доступности качественных образовательных услуг для всех желающих, особенно жителей сельских населенных пунктов, в связи с небольшой существующей сетью организаций дополнительного образования района.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Требует решения задача повышения качества образования на основе развития и использования информационно-коммуникационных технологий.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Актуальной </w:t>
      </w:r>
      <w:proofErr w:type="gramStart"/>
      <w:r w:rsidRPr="002F04EC">
        <w:rPr>
          <w:rFonts w:ascii="Times New Roman" w:hAnsi="Times New Roman"/>
          <w:sz w:val="24"/>
          <w:szCs w:val="24"/>
        </w:rPr>
        <w:t>в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4EC">
        <w:rPr>
          <w:rFonts w:ascii="Times New Roman" w:hAnsi="Times New Roman"/>
          <w:sz w:val="24"/>
          <w:szCs w:val="24"/>
        </w:rPr>
        <w:t>Яранском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районе является проблема работы с молодыми людьми, оказавшимися в трудной жизненной ситуации и находящимися в социально-опасном положении.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Основной проблемой системы образования </w:t>
      </w:r>
      <w:proofErr w:type="gramStart"/>
      <w:r w:rsidRPr="002F04EC">
        <w:rPr>
          <w:rFonts w:ascii="Times New Roman" w:hAnsi="Times New Roman"/>
          <w:sz w:val="24"/>
          <w:szCs w:val="24"/>
        </w:rPr>
        <w:t>в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4EC">
        <w:rPr>
          <w:rFonts w:ascii="Times New Roman" w:hAnsi="Times New Roman"/>
          <w:sz w:val="24"/>
          <w:szCs w:val="24"/>
        </w:rPr>
        <w:t>Яранском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районе, как и в целом по Кировской области, является сложная демографическая ситуация: идет активная миграция населения в другие области, сохраняется тенденция оттока талантливой молодежи в другие регионы. Сложную демографическую ситуацию обостряет несоответствие материально-технической базы образовательных организаций требованиям новых стандартов.</w:t>
      </w:r>
    </w:p>
    <w:p w:rsidR="004B527F" w:rsidRPr="002F04EC" w:rsidRDefault="004B527F" w:rsidP="004B527F">
      <w:pPr>
        <w:spacing w:after="0"/>
        <w:ind w:right="20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Проблемой является обеспечение отрасли высококвалифицированными управленческими и педагогическими кадрами, обладающими высоким уровнем </w:t>
      </w:r>
      <w:r w:rsidRPr="002F04EC">
        <w:rPr>
          <w:rFonts w:ascii="Times New Roman" w:hAnsi="Times New Roman"/>
          <w:sz w:val="24"/>
          <w:szCs w:val="24"/>
        </w:rPr>
        <w:lastRenderedPageBreak/>
        <w:t>профессиональной готовности к деятельности в условиях модернизации образования. Медленно происходит обновление педагогического состава. Растет число учителей пенсионного возраста, и сокращается доля молодых специалистов. Таким образом, в 2019/2020 учебном году доля педагогических работников со стажем работы до 5 лет в школах района составляла 3,6 % (по области - 9,8%), а доля педагогических работников пенсионного возраста – 22,5 % (по области - 19,7%).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Для решения комплекса проблем в сфере образования требуются масштабные, системные изменения, охватывающие все уровни образования. Иначе проблемы в сфере образования не только сохранятся, но и будут нарастать, что повлияет на качество образовательных услуг и приведет к увеличению доли неэффективных расходов в сфере образования.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numPr>
          <w:ilvl w:val="0"/>
          <w:numId w:val="1"/>
        </w:numPr>
        <w:spacing w:after="0" w:line="240" w:lineRule="auto"/>
        <w:ind w:left="0" w:firstLine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4B527F" w:rsidRPr="002F04EC" w:rsidRDefault="004B527F" w:rsidP="004B527F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Стратегические ориентиры развития системы образования района до 2025 года определены в соответствии со следующими документами: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Федеральным законом от 28.06.1995 № 98-ФЗ «О государственной поддержке молодежных и детских общественных объединений»;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Указом Президента Российской Федерации от 14.05.1996 № 712 «Об основных направлениях государственной семейной политики»;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Указом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Указом Президента Российской Федерации от 09.05.2017 № 203 «О стратегии развития информационного общества в Российской Федерации на 2017-2030годы;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Указом Президента Российской Федерации от 07.05.2018 № 204 «</w:t>
      </w:r>
      <w:proofErr w:type="spellStart"/>
      <w:r w:rsidRPr="002F04EC">
        <w:rPr>
          <w:rFonts w:ascii="Times New Roman" w:hAnsi="Times New Roman"/>
          <w:sz w:val="24"/>
          <w:szCs w:val="24"/>
        </w:rPr>
        <w:t>Онациональных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 целях и стратегических задачах развития Российской Федерации на период до 2024 года»;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государственной программой Российской Федерации «Развитие образования, утвержденной постановлением Правительства Российской Федерации «Развитие образования»» (далее – Государственная программа Российской Федерации «Развитие образования»;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государственной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30.12.2015 № 1493 «О государственной программе «Патриотическое воспитание граждан Российской Федерации на 2016 – 2020 годы»;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Стратегией развития в Российской Федерации на период до 2025 года, утвержденной распоряжением Правительства Российской Федерации от 29.05.2015 № 996-р;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Концепцией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Стратегией социально-экономического развития Кировской области;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lastRenderedPageBreak/>
        <w:t xml:space="preserve">Стратегией социально-экономического развития муниципального образования </w:t>
      </w:r>
      <w:proofErr w:type="spellStart"/>
      <w:r w:rsidRPr="002F04EC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 муниципальный район Кировской области на 2019 – 2030 гг.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2F04EC">
        <w:rPr>
          <w:rFonts w:ascii="Times New Roman" w:hAnsi="Times New Roman"/>
          <w:sz w:val="24"/>
          <w:szCs w:val="24"/>
        </w:rPr>
        <w:t>В соответствии с   приоритетами политики района в сфере образования целями и задачами муниципальной программы являются: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Цели: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доступности качественного образования, соответствующего задачам развития общества и экономики Яранского района;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Задачи: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создание в системе дошкольного, общего и дополнительного образования детей условий для получения доступного и качественного образования;</w:t>
      </w:r>
    </w:p>
    <w:p w:rsidR="004B527F" w:rsidRPr="002F04EC" w:rsidRDefault="004B527F" w:rsidP="004B527F">
      <w:pPr>
        <w:shd w:val="clear" w:color="auto" w:fill="FFFFFF"/>
        <w:spacing w:after="0"/>
        <w:ind w:right="8"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Показателями эффективности, характеризующими достижение поставленной цели и решение задач муниципальной программы, являются: 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Обеспеченность населения услугами ДОУ детей в возрасте от 2 месяцев до 7 лет;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доля выпускников общеобразовательных организаций, выбравших для получения образования профессиональные образовательные организации;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соотношение количества выпускников, сдавших ЕГЭ по русскому языку и математике, к общему количеству выпускников 11 классов;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4EC">
        <w:rPr>
          <w:rFonts w:ascii="Times New Roman" w:hAnsi="Times New Roman"/>
          <w:sz w:val="24"/>
          <w:szCs w:val="24"/>
        </w:rPr>
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</w:r>
      <w:proofErr w:type="gramEnd"/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соотношение педагогов прошедших аттестацию на соответствие занимаемой должности, на первую, высшую квалификационную категории к общему количеству;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процент охвата обучающихся и воспитанников образовательных организаций программами дополнительного образования детей;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tabs>
          <w:tab w:val="left" w:pos="357"/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       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</w:r>
    </w:p>
    <w:p w:rsidR="004B527F" w:rsidRPr="002F04EC" w:rsidRDefault="004B527F" w:rsidP="004B527F">
      <w:pPr>
        <w:tabs>
          <w:tab w:val="left" w:pos="357"/>
          <w:tab w:val="left" w:pos="5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       доля детей в возрасте от 5 до 18 лет, использующих сертификаты дополнительного образования в статусе сертификатов персонифицированного финансирования. 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доля детей школьного возраста, получивших услугу отдыха и оздоровления детей в отчетном году, от общего числа детей школьного возраста.</w:t>
      </w:r>
    </w:p>
    <w:p w:rsidR="004B527F" w:rsidRDefault="00BB1D1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98D">
        <w:rPr>
          <w:rFonts w:ascii="Times New Roman" w:hAnsi="Times New Roman"/>
          <w:sz w:val="24"/>
          <w:szCs w:val="24"/>
        </w:rPr>
        <w:lastRenderedPageBreak/>
        <w:t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 – научной и технологической направленности «Точка роста» в рамках федерального проекта «Современная школа» национального проекта «Образование».</w:t>
      </w:r>
    </w:p>
    <w:p w:rsidR="00BB1D1F" w:rsidRPr="002F04EC" w:rsidRDefault="00BB1D1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Сведения о целевых показателях эффективности реализации муниципальной программы отражены в приложении № 1.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Методика </w:t>
      </w:r>
      <w:proofErr w:type="gramStart"/>
      <w:r w:rsidRPr="002F04EC">
        <w:rPr>
          <w:rFonts w:ascii="Times New Roman" w:hAnsi="Times New Roman"/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представлена в приложении № 2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pacing w:val="-5"/>
          <w:sz w:val="24"/>
          <w:szCs w:val="24"/>
        </w:rPr>
        <w:t xml:space="preserve">Срок реализации муниципальной  программы </w:t>
      </w:r>
      <w:r w:rsidRPr="002F04EC">
        <w:rPr>
          <w:rFonts w:ascii="Times New Roman" w:hAnsi="Times New Roman"/>
          <w:spacing w:val="-4"/>
          <w:sz w:val="24"/>
          <w:szCs w:val="24"/>
        </w:rPr>
        <w:t>–</w:t>
      </w:r>
      <w:r w:rsidRPr="002F04EC">
        <w:rPr>
          <w:rFonts w:ascii="Times New Roman" w:hAnsi="Times New Roman"/>
          <w:spacing w:val="-5"/>
          <w:sz w:val="24"/>
          <w:szCs w:val="24"/>
        </w:rPr>
        <w:t xml:space="preserve"> 2021 </w:t>
      </w:r>
      <w:r w:rsidRPr="002F04EC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2F04EC">
        <w:rPr>
          <w:rFonts w:ascii="Times New Roman" w:hAnsi="Times New Roman"/>
          <w:spacing w:val="-5"/>
          <w:sz w:val="24"/>
          <w:szCs w:val="24"/>
        </w:rPr>
        <w:t>2025  годы. Выделение этапов не предусмотрено.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Обобщенная характеристика мероприятий муниципальной программы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Цели и задачи муниципальной программы, определенные в соответствии с приоритетными направлениями государственной политики в сфере образования, будут достигаться путем реализации мероприятий: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организация и предоставление присмотра и ухода за детьми в муниципальных образовательных организациях;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организация и предоставление общедоступного начального общего, основного общего, среднего общего образования в муниципальных образовательных организациях;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организация и предоставление общедоступного дополнительного образования в муниципальных образовательных организациях;</w:t>
      </w:r>
    </w:p>
    <w:p w:rsidR="004B527F" w:rsidRPr="002F04EC" w:rsidRDefault="004B527F" w:rsidP="004B5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создание условий для обеспечения детского отдыха и оздоровления.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Реализация</w:t>
      </w:r>
      <w:r w:rsidRPr="002F04EC">
        <w:rPr>
          <w:rFonts w:ascii="Times New Roman" w:hAnsi="Times New Roman"/>
          <w:b/>
          <w:bCs/>
          <w:sz w:val="24"/>
          <w:szCs w:val="24"/>
        </w:rPr>
        <w:t xml:space="preserve"> мероприятия «</w:t>
      </w:r>
      <w:r w:rsidRPr="002F04EC">
        <w:rPr>
          <w:rFonts w:ascii="Times New Roman" w:hAnsi="Times New Roman"/>
          <w:b/>
          <w:sz w:val="24"/>
          <w:szCs w:val="24"/>
        </w:rPr>
        <w:t>Организация и предоставление присмотра и ухода за детьми в муниципальных образовательных организациях</w:t>
      </w:r>
      <w:r w:rsidRPr="002F04EC">
        <w:rPr>
          <w:rFonts w:ascii="Times New Roman" w:hAnsi="Times New Roman"/>
          <w:b/>
          <w:bCs/>
          <w:sz w:val="24"/>
          <w:szCs w:val="24"/>
        </w:rPr>
        <w:t>»</w:t>
      </w:r>
      <w:r w:rsidRPr="002F04EC">
        <w:rPr>
          <w:rFonts w:ascii="Times New Roman" w:hAnsi="Times New Roman"/>
          <w:sz w:val="24"/>
          <w:szCs w:val="24"/>
        </w:rPr>
        <w:t xml:space="preserve"> направлена </w:t>
      </w:r>
      <w:proofErr w:type="gramStart"/>
      <w:r w:rsidRPr="002F04EC">
        <w:rPr>
          <w:rFonts w:ascii="Times New Roman" w:hAnsi="Times New Roman"/>
          <w:sz w:val="24"/>
          <w:szCs w:val="24"/>
        </w:rPr>
        <w:t>на</w:t>
      </w:r>
      <w:proofErr w:type="gramEnd"/>
      <w:r w:rsidRPr="002F04EC">
        <w:rPr>
          <w:rFonts w:ascii="Times New Roman" w:hAnsi="Times New Roman"/>
          <w:sz w:val="24"/>
          <w:szCs w:val="24"/>
        </w:rPr>
        <w:t>: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формирование эффективной сети образовательных организаций дошкольного образования детей;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организацию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учреждениях, реализующих основную общеобразовательную программу дошкольного образования;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содержание детей в муниципальных образовательных организациях;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b/>
          <w:sz w:val="24"/>
          <w:szCs w:val="24"/>
        </w:rPr>
        <w:t xml:space="preserve">Мероприятия по «Организации и предоставлению общедоступного начального, </w:t>
      </w:r>
      <w:r w:rsidR="00E06C25">
        <w:rPr>
          <w:rFonts w:ascii="Times New Roman" w:hAnsi="Times New Roman"/>
          <w:b/>
          <w:sz w:val="24"/>
          <w:szCs w:val="24"/>
        </w:rPr>
        <w:t xml:space="preserve">основного, </w:t>
      </w:r>
      <w:r w:rsidRPr="002F04EC">
        <w:rPr>
          <w:rFonts w:ascii="Times New Roman" w:hAnsi="Times New Roman"/>
          <w:b/>
          <w:sz w:val="24"/>
          <w:szCs w:val="24"/>
        </w:rPr>
        <w:t xml:space="preserve">среднего образования в муниципальных образовательных организациях» </w:t>
      </w:r>
      <w:r w:rsidRPr="002F04EC">
        <w:rPr>
          <w:rFonts w:ascii="Times New Roman" w:hAnsi="Times New Roman"/>
          <w:sz w:val="24"/>
          <w:szCs w:val="24"/>
        </w:rPr>
        <w:t>предусматривают: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lastRenderedPageBreak/>
        <w:t>организацию предоставления общедоступного и бесплатного начального, основного, среднего образования по основным общеобразовательным программам в муниципальных образовательных организациях;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общеобразовательных организациях; 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программы;</w:t>
      </w:r>
    </w:p>
    <w:p w:rsidR="004B527F" w:rsidRPr="00E06C25" w:rsidRDefault="00E06C25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C25">
        <w:rPr>
          <w:rFonts w:ascii="Times New Roman" w:hAnsi="Times New Roman"/>
          <w:sz w:val="24"/>
          <w:szCs w:val="24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4B527F" w:rsidRPr="00E06C25">
        <w:rPr>
          <w:rFonts w:ascii="Times New Roman" w:hAnsi="Times New Roman"/>
          <w:sz w:val="24"/>
          <w:szCs w:val="24"/>
        </w:rPr>
        <w:t>;</w:t>
      </w:r>
      <w:proofErr w:type="gramEnd"/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стимулированию педагогов к  повышению качества работы и непрерывному профессиональному развитию;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созданию и реализации финансово-</w:t>
      </w:r>
      <w:proofErr w:type="gramStart"/>
      <w:r w:rsidRPr="002F04EC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2F04EC">
        <w:rPr>
          <w:rFonts w:ascii="Times New Roman" w:hAnsi="Times New Roman"/>
          <w:sz w:val="24"/>
          <w:szCs w:val="24"/>
        </w:rPr>
        <w:t>, обеспечивающих стимулирование инновационной деятельности образовательных организаций;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совершенствование форм и методов работы по патриотическому воспитанию детей;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повышение уровня подготовки детей к военной службе;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создание условий для поддержки инициативных, талантливых детей и подростков;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04EC">
        <w:rPr>
          <w:rFonts w:ascii="Times New Roman" w:hAnsi="Times New Roman"/>
          <w:color w:val="000000"/>
          <w:sz w:val="24"/>
          <w:szCs w:val="24"/>
        </w:rPr>
        <w:t>организация и обеспечение финансовой деятельности муниципальных образовательных учреждений;</w:t>
      </w:r>
    </w:p>
    <w:p w:rsidR="004B527F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04EC">
        <w:rPr>
          <w:rFonts w:ascii="Times New Roman" w:hAnsi="Times New Roman"/>
          <w:color w:val="000000"/>
          <w:sz w:val="24"/>
          <w:szCs w:val="24"/>
        </w:rPr>
        <w:t>организация хозяйственной деятельности муниципальных образовател</w:t>
      </w:r>
      <w:r w:rsidR="00BB1D1F">
        <w:rPr>
          <w:rFonts w:ascii="Times New Roman" w:hAnsi="Times New Roman"/>
          <w:color w:val="000000"/>
          <w:sz w:val="24"/>
          <w:szCs w:val="24"/>
        </w:rPr>
        <w:t>ьных учреждений;</w:t>
      </w:r>
    </w:p>
    <w:p w:rsidR="00BB1D1F" w:rsidRDefault="00BB1D1F" w:rsidP="00BB1D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B198D">
        <w:rPr>
          <w:rFonts w:ascii="Times New Roman" w:hAnsi="Times New Roman"/>
          <w:sz w:val="24"/>
          <w:szCs w:val="24"/>
        </w:rPr>
        <w:t>подготовка образовательного пространства в муниципальных общеобразовательных организациях, на базе которых создаются центры образования естественно – научной и технологической направленности «Точка роста» в рамках федерального проекта «Современная школа» национального проекта «Образование».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2F04EC">
        <w:rPr>
          <w:rFonts w:ascii="Times New Roman" w:hAnsi="Times New Roman"/>
          <w:b/>
          <w:color w:val="000000"/>
          <w:sz w:val="24"/>
          <w:szCs w:val="24"/>
        </w:rPr>
        <w:t>мероприятий по «Организации и предоставлению общедоступного дополнительного образования в муниципальных образовательных организациях»</w:t>
      </w:r>
      <w:r w:rsidRPr="002F04EC">
        <w:rPr>
          <w:rFonts w:ascii="Times New Roman" w:hAnsi="Times New Roman"/>
          <w:color w:val="000000"/>
          <w:sz w:val="24"/>
          <w:szCs w:val="24"/>
        </w:rPr>
        <w:t xml:space="preserve"> направлена </w:t>
      </w:r>
      <w:proofErr w:type="gramStart"/>
      <w:r w:rsidRPr="002F04E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F04EC">
        <w:rPr>
          <w:rFonts w:ascii="Times New Roman" w:hAnsi="Times New Roman"/>
          <w:color w:val="000000"/>
          <w:sz w:val="24"/>
          <w:szCs w:val="24"/>
        </w:rPr>
        <w:t>: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организацию предоставления общедоступного дополнительного образования детей в муниципальных образовательных организациях художественной, социально-педагогической, </w:t>
      </w:r>
      <w:proofErr w:type="spellStart"/>
      <w:r w:rsidRPr="002F04EC">
        <w:rPr>
          <w:rFonts w:ascii="Times New Roman" w:hAnsi="Times New Roman"/>
          <w:sz w:val="24"/>
          <w:szCs w:val="24"/>
        </w:rPr>
        <w:t>туристко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-краеведческой, технической, </w:t>
      </w:r>
      <w:proofErr w:type="gramStart"/>
      <w:r w:rsidRPr="002F04EC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2F04EC">
        <w:rPr>
          <w:rFonts w:ascii="Times New Roman" w:hAnsi="Times New Roman"/>
          <w:sz w:val="24"/>
          <w:szCs w:val="24"/>
        </w:rPr>
        <w:t xml:space="preserve"> и физкультурно-спортивной направленности;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персонифицированного финансирования дополнительного образования детей;</w:t>
      </w:r>
    </w:p>
    <w:p w:rsidR="004B527F" w:rsidRPr="002F04EC" w:rsidRDefault="004B527F" w:rsidP="004B52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2F04EC">
        <w:rPr>
          <w:rFonts w:ascii="Times New Roman" w:hAnsi="Times New Roman"/>
          <w:sz w:val="24"/>
          <w:szCs w:val="24"/>
        </w:rPr>
        <w:t xml:space="preserve"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</w:t>
      </w:r>
      <w:r w:rsidRPr="002F04EC">
        <w:rPr>
          <w:rFonts w:ascii="Times New Roman" w:hAnsi="Times New Roman"/>
          <w:sz w:val="24"/>
          <w:szCs w:val="24"/>
        </w:rPr>
        <w:lastRenderedPageBreak/>
        <w:t>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4B527F" w:rsidRPr="002F04EC" w:rsidRDefault="004B527F" w:rsidP="004B527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организацию и проведение МБУ ДО ДДТ районных мероприятий (конкурсов, фестивалей, выставок и др.) и организацию участия воспитанников в областных и всероссийских мероприятиях.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b/>
          <w:sz w:val="24"/>
          <w:szCs w:val="24"/>
        </w:rPr>
        <w:t xml:space="preserve">Мероприятия по «Созданию условий для обеспечения детского отдыха и оздоровления» </w:t>
      </w:r>
      <w:r w:rsidRPr="002F04EC">
        <w:rPr>
          <w:rFonts w:ascii="Times New Roman" w:hAnsi="Times New Roman"/>
          <w:sz w:val="24"/>
          <w:szCs w:val="24"/>
        </w:rPr>
        <w:t>предусматривает: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Обеспечение организованного проведения детской оздоровительной кампании;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создание условий для раскрытия и развития творческого потенциала детей и подростков, их социализации;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04EC">
        <w:rPr>
          <w:rFonts w:ascii="Times New Roman" w:hAnsi="Times New Roman"/>
          <w:color w:val="000000"/>
          <w:sz w:val="24"/>
          <w:szCs w:val="24"/>
        </w:rPr>
        <w:t>организация и обеспечение финансовой деятельности муниципальных образовательных учреждений;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F04EC">
        <w:rPr>
          <w:rFonts w:ascii="Times New Roman" w:hAnsi="Times New Roman"/>
          <w:color w:val="000000"/>
          <w:sz w:val="24"/>
          <w:szCs w:val="24"/>
        </w:rPr>
        <w:t>организация хозяйственной деятельности муниципальных образовательных учреждений.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527F" w:rsidRPr="002F04EC" w:rsidRDefault="004B527F" w:rsidP="004B527F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Ресурсное обеспечение муниципальной программы</w:t>
      </w:r>
    </w:p>
    <w:p w:rsidR="004B527F" w:rsidRPr="002F04EC" w:rsidRDefault="004B527F" w:rsidP="004B527F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федерального, областного и местного бюджетов.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Объем ежегодных расходов, связанных с финансовым обеспечением муниципальной программы за счет областного бюджета, устанавливается законом Кировской области об областном бюджете на очередной финансовый год и плановый период, за счет средств местного бюджета - устанавливается решением </w:t>
      </w:r>
      <w:proofErr w:type="spellStart"/>
      <w:r w:rsidRPr="002F04EC">
        <w:rPr>
          <w:rFonts w:ascii="Times New Roman" w:hAnsi="Times New Roman"/>
          <w:sz w:val="24"/>
          <w:szCs w:val="24"/>
        </w:rPr>
        <w:t>Яранской</w:t>
      </w:r>
      <w:proofErr w:type="spellEnd"/>
      <w:r w:rsidRPr="002F04EC">
        <w:rPr>
          <w:rFonts w:ascii="Times New Roman" w:hAnsi="Times New Roman"/>
          <w:sz w:val="24"/>
          <w:szCs w:val="24"/>
        </w:rPr>
        <w:t xml:space="preserve"> районной Думы о бюджете Яранского района на очередной финансовый год и плановый период.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Объем финансирования муниципальной программы по основным направлениям финансирования представлен в приложении № 3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4B527F" w:rsidRPr="002F04EC" w:rsidRDefault="004B527F" w:rsidP="004B527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4EC">
        <w:rPr>
          <w:rFonts w:ascii="Times New Roman" w:hAnsi="Times New Roman"/>
          <w:b/>
          <w:bCs/>
          <w:sz w:val="24"/>
          <w:szCs w:val="24"/>
        </w:rPr>
        <w:t>Анализ рисков реализации муниципальной программы и описание мер управления рисками</w:t>
      </w:r>
    </w:p>
    <w:p w:rsidR="004B527F" w:rsidRPr="002F04EC" w:rsidRDefault="004B527F" w:rsidP="004B527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В ходе реализации муниципальной программы возможно возникновение некоторых рисков, приводящих к экономическим потерям, негативным социальным последствиям, а также к невыполнению основных целей и задач муниципальной программы.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К основным рискам реализации муниципальной программы следует отнести финансово-экономические.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Дефицит средств областного и местного бюджетов может привести к </w:t>
      </w:r>
      <w:r w:rsidRPr="002F04EC">
        <w:rPr>
          <w:rFonts w:ascii="Times New Roman" w:hAnsi="Times New Roman"/>
          <w:sz w:val="24"/>
          <w:szCs w:val="24"/>
        </w:rPr>
        <w:lastRenderedPageBreak/>
        <w:t>финансированию муниципальной программы в неполном объеме.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Для предотвращения и минимизации данных рисков планируется принять определенные меры: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организовать мониторинг хода реализации мероприятий муниципальной программы и выполнения муниципальной программы в целом, позволяющий своевременно принять управленческие решения о более эффективном использовании средств и ресурсов муниципальной программы;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провести экономический анализ использования ресурсов муниципальной программы, обеспечивающий сбалансированное распределение финансовых средств на реализацию основных мероприятий муниципальной программы в соответствии с ожидаемыми результатами, а также позволяющий определить меры по привлечению внебюджетных и кредитных ресурсов.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4EC">
        <w:rPr>
          <w:rFonts w:ascii="Times New Roman" w:hAnsi="Times New Roman"/>
          <w:sz w:val="24"/>
          <w:szCs w:val="24"/>
        </w:rPr>
        <w:t>При реализации муниципальной программы могут возникнуть непредвиденные риски, связанные с кризисными явлениями в экономике области и района,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 xml:space="preserve">Кроме того, существует социальный риск, связанный с низкой информированностью образовательного сообщества, а также общества в целом о ходе реализации муниципальной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муниципальной программе, так и к отдельным ее элементам. 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Для предотвращения и минимизации социального риска планируется организовать информирование общественности и образовательного сообщества о ходе реализации муниципальной программы.</w:t>
      </w:r>
    </w:p>
    <w:p w:rsidR="004B527F" w:rsidRPr="002F04EC" w:rsidRDefault="004B527F" w:rsidP="004B52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Анализ рисков реализации муниципальной программы и меры управления рисками являются общими для мероприятий муниципальной программы.</w:t>
      </w:r>
    </w:p>
    <w:p w:rsidR="004B527F" w:rsidRPr="002F04EC" w:rsidRDefault="004B527F" w:rsidP="004B527F">
      <w:pPr>
        <w:tabs>
          <w:tab w:val="left" w:pos="429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ab/>
      </w:r>
    </w:p>
    <w:p w:rsidR="004B527F" w:rsidRPr="002F04EC" w:rsidRDefault="004B527F" w:rsidP="004B527F">
      <w:pPr>
        <w:tabs>
          <w:tab w:val="left" w:pos="4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__________</w:t>
      </w: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4B527F" w:rsidSect="00C633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4EC">
        <w:rPr>
          <w:rFonts w:ascii="Times New Roman" w:hAnsi="Times New Roman"/>
          <w:b/>
          <w:sz w:val="28"/>
          <w:szCs w:val="28"/>
        </w:rPr>
        <w:t>СВЕДЕНИЯ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4EC">
        <w:rPr>
          <w:rFonts w:ascii="Times New Roman" w:hAnsi="Times New Roman"/>
          <w:b/>
          <w:sz w:val="28"/>
          <w:szCs w:val="28"/>
        </w:rPr>
        <w:t xml:space="preserve"> целевых </w:t>
      </w:r>
      <w:proofErr w:type="gramStart"/>
      <w:r w:rsidRPr="002F04EC">
        <w:rPr>
          <w:rFonts w:ascii="Times New Roman" w:hAnsi="Times New Roman"/>
          <w:b/>
          <w:sz w:val="28"/>
          <w:szCs w:val="28"/>
        </w:rPr>
        <w:t>показателях</w:t>
      </w:r>
      <w:proofErr w:type="gramEnd"/>
      <w:r w:rsidRPr="002F04EC">
        <w:rPr>
          <w:rFonts w:ascii="Times New Roman" w:hAnsi="Times New Roman"/>
          <w:b/>
          <w:sz w:val="28"/>
          <w:szCs w:val="28"/>
        </w:rPr>
        <w:t xml:space="preserve"> эффективности реализации муниципальной программы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1304"/>
        <w:gridCol w:w="1395"/>
        <w:gridCol w:w="1275"/>
        <w:gridCol w:w="1276"/>
        <w:gridCol w:w="1134"/>
        <w:gridCol w:w="1559"/>
        <w:gridCol w:w="1276"/>
        <w:gridCol w:w="1640"/>
      </w:tblGrid>
      <w:tr w:rsidR="004B527F" w:rsidRPr="002F04EC" w:rsidTr="00C63353">
        <w:tc>
          <w:tcPr>
            <w:tcW w:w="624" w:type="dxa"/>
            <w:vMerge w:val="restart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F04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04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304" w:type="dxa"/>
            <w:vMerge w:val="restart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55" w:type="dxa"/>
            <w:gridSpan w:val="7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(базовый)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B527F" w:rsidRPr="002F04EC" w:rsidTr="00C63353">
        <w:tc>
          <w:tcPr>
            <w:tcW w:w="624" w:type="dxa"/>
            <w:vMerge w:val="restart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образования» 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 xml:space="preserve"> "Обеспечение доступности качественного образования, соответствующего задачам развития общества и экономики Яранского района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 xml:space="preserve"> "Создание в системе дошкольного общего и   дополнительного образования детей условий для получения доступного и качественного образования"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</w:t>
            </w:r>
            <w:r w:rsidRPr="002F04E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>Организация и предоставление присмотра и ухода за детьми в муниципальных образовательных организациях</w:t>
            </w:r>
            <w:r w:rsidRPr="002F04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 обеспеченности населения  услугами ДОУ детей в возрасте от 2 месяцев до 7 лет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>«Организации и предоставлению общедоступного начального, среднего образования в муниципальных образовательных организациях»</w:t>
            </w: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Доля выпускников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организаций, выбравших для получения образования профессиональные образовательные организации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Соотношение количества выпускников, сдавших ЕГЭ по русскому языку и математике, к общему количеству выпускников 11 классов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4EC">
              <w:rPr>
                <w:rFonts w:ascii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Соотношение педагогов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аттестацию на соответствие занимаемой должности, на первую, высшую квалификационную категории к общему количеству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естественно – 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B527F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B527F" w:rsidRPr="002F04EC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92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95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4B527F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919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0919" w:rsidRPr="002F04EC" w:rsidRDefault="00920919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2F04EC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 предоставление общедоступного дополнительного образования в муниципальных образовательных организациях»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 охвата обучающихся и воспитанников образовательных организаций программами дополнительного образования детей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B527F" w:rsidRPr="002F04EC" w:rsidTr="00C63353">
        <w:tc>
          <w:tcPr>
            <w:tcW w:w="624" w:type="dxa"/>
            <w:vMerge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27F" w:rsidRPr="002F04EC" w:rsidTr="00C63353">
        <w:tc>
          <w:tcPr>
            <w:tcW w:w="624" w:type="dxa"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61" w:type="dxa"/>
            <w:gridSpan w:val="9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2F04E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детского отдыха и оздоровления»</w:t>
            </w:r>
          </w:p>
        </w:tc>
      </w:tr>
      <w:tr w:rsidR="004B527F" w:rsidRPr="002F04EC" w:rsidTr="00C63353">
        <w:tc>
          <w:tcPr>
            <w:tcW w:w="624" w:type="dxa"/>
          </w:tcPr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4B527F" w:rsidRPr="002F04EC" w:rsidRDefault="004B527F" w:rsidP="00C63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4EC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Доля детей школьного возраста, получивших услугу отдыха и оздоровления детей в отчетном году, от общего числа детей школьного возраста</w:t>
            </w:r>
          </w:p>
        </w:tc>
        <w:tc>
          <w:tcPr>
            <w:tcW w:w="130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9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0" w:type="dxa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2F04EC">
        <w:rPr>
          <w:rFonts w:ascii="Times New Roman" w:hAnsi="Times New Roman"/>
          <w:sz w:val="24"/>
          <w:szCs w:val="24"/>
        </w:rPr>
        <w:t>__________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4B527F" w:rsidSect="00C63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527F" w:rsidRPr="002F04EC" w:rsidRDefault="004B527F" w:rsidP="004B527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F04E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Приложение № 2</w:t>
      </w:r>
    </w:p>
    <w:p w:rsidR="004B527F" w:rsidRPr="002F04EC" w:rsidRDefault="004B527F" w:rsidP="004B527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2F04EC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4B527F" w:rsidRPr="002F04EC" w:rsidRDefault="004B527F" w:rsidP="004B527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B527F" w:rsidRPr="002F04EC" w:rsidRDefault="004B527F" w:rsidP="004B52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F04E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Методика </w:t>
      </w:r>
      <w:proofErr w:type="gramStart"/>
      <w:r w:rsidRPr="002F04EC">
        <w:rPr>
          <w:rFonts w:ascii="Times New Roman" w:eastAsia="Calibri" w:hAnsi="Times New Roman"/>
          <w:b/>
          <w:sz w:val="28"/>
          <w:szCs w:val="28"/>
          <w:lang w:eastAsia="en-US"/>
        </w:rPr>
        <w:t>расчета значений целевых показателей эффективности реализации муниципальной программы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7C3940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программы, подпрограммы, отдельного мероприятия, проекта, показателя</w:t>
            </w:r>
          </w:p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Методика расчета значения показателя, источник получения информации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Муниципальная программа Яранского района Кировской области «Развитие образования»</w:t>
            </w:r>
            <w:r w:rsidRPr="007C3940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7C394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Pr="007C3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предоставление присмотра и ухода за детьми в муниципальных образовательных организациях</w:t>
            </w:r>
            <w:r w:rsidRPr="007C394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Процент обеспеченности населения  услугами ДОУ детей в возрасте от 2 месяцев до 7 лет</w:t>
            </w:r>
          </w:p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до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</w:t>
            </w:r>
            <w:r w:rsidRPr="007C3940">
              <w:rPr>
                <w:rFonts w:ascii="Times New Roman" w:eastAsia="Calibri" w:hAnsi="Times New Roman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Чдо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Чдо+Чоч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lang w:eastAsia="en-US"/>
              </w:rPr>
              <w:t>×100%,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Ддо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доступность дошкольного образования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для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детей Кировской области в возрасте от 2 м до 7 лет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(%);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Чдо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общая численность детей от 2 м до 7 лет,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получающих</w:t>
            </w:r>
            <w:proofErr w:type="gramEnd"/>
            <w:r w:rsidRPr="007C3940">
              <w:rPr>
                <w:rFonts w:ascii="Times New Roman" w:eastAsia="Calibri" w:hAnsi="Times New Roman"/>
                <w:lang w:eastAsia="en-US"/>
              </w:rPr>
              <w:t xml:space="preserve"> дошкольное образование в текущем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году, согласно данным формы федерального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статистического наблюдения N 85-К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Территориального органа Федеральной службы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государственной статистики по Кировской области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(человек);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Чоч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общая численность детей в возрасте от 2 м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до 7 лет, находящихся в очереди на получение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текущем году дошкольного образования, согласно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данным электронной очереди федеральной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информационной системы "Электронная очередь"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C394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7C3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«Организации и предоставлению общедоступного начального, среднего образования в муниципальных образовательных организациях»</w:t>
            </w:r>
            <w:r w:rsidRPr="007C39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Доля выпускников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общеобразовательных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организаций, выбравших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для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получения образования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профессиональные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образовательные организации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вып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  <m:t>Чспо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  <m:t>Чобщ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×100%, где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Двып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доля выпускников общеобразовательных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организаций, выбравших для получения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образования профессиональные образовательные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организации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 xml:space="preserve"> (%);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Чспо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общая численность выпускников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общеобразовательных организаций, поступивших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профессиональные образовательные организации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всех форм собственности, согласно 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отчетности Управления образования Яранского района (человек);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Чобщ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общая численность выпускников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общеобразовательных организаций, закончивших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общеобразовательные организации в отчетном году,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согласно Отчетности Управления образования </w:t>
            </w:r>
            <w:r w:rsidRPr="007C3940">
              <w:rPr>
                <w:rFonts w:ascii="Times New Roman" w:eastAsia="Calibri" w:hAnsi="Times New Roman"/>
                <w:lang w:eastAsia="en-US"/>
              </w:rPr>
              <w:lastRenderedPageBreak/>
              <w:t>Яранского района (человек)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Соотношение количества выпускников, сдавших ЕГЭ по русскому языку и математике, к общему количеству выпускников 11 классов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вып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  <m:t>Чсд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vertAlign w:val="subscript"/>
                      <w:lang w:eastAsia="en-US"/>
                    </w:rPr>
                    <m:t>Чобщ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×100%, где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Двып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доля выпускников общеобразовательных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организаций сдавших ЕГЭ по русскому языку и математике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 xml:space="preserve"> (%);</w:t>
            </w:r>
            <w:proofErr w:type="gramEnd"/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Чс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>-</w:t>
            </w:r>
            <w:proofErr w:type="gramEnd"/>
            <w:r w:rsidRPr="007C3940">
              <w:rPr>
                <w:rFonts w:ascii="Times New Roman" w:eastAsia="Calibri" w:hAnsi="Times New Roman"/>
                <w:lang w:eastAsia="en-US"/>
              </w:rPr>
              <w:t xml:space="preserve"> общая численность выпускников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общеобразовательных организаций, сдавших ЕГЭ по русскому языку и математике, согласно 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отчетности Управления образования Яранского района (человек);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Чобщ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- общая численность выпускников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общеобразовательных организаций, закончивших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общеобразовательные организации в отчетном году,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согласно отчетности Управления образования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 Яранского района (человек)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в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=</w:t>
            </w:r>
            <m:oMath>
              <m:r>
                <w:rPr>
                  <w:rFonts w:ascii="Cambria Math" w:eastAsia="Calibri" w:hAnsi="Cambria Math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Пв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Оч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lang w:eastAsia="en-US"/>
              </w:rPr>
              <w:t xml:space="preserve"> ×100%, где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в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- </w:t>
            </w:r>
            <w:r w:rsidRPr="007C3940">
              <w:rPr>
                <w:rFonts w:ascii="Times New Roman" w:eastAsia="Calibri" w:hAnsi="Times New Roman"/>
                <w:lang w:eastAsia="en-US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П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в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- </w:t>
            </w:r>
            <w:r w:rsidRPr="007C3940">
              <w:rPr>
                <w:rFonts w:ascii="Times New Roman" w:eastAsia="Calibri" w:hAnsi="Times New Roman"/>
                <w:lang w:eastAsia="en-US"/>
              </w:rPr>
              <w:t>доля педагогических работников общеобразовательных организаций, получивших вознаграждение за классное руководство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О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ч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-</w:t>
            </w:r>
            <w:r w:rsidRPr="007C394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общая</w:t>
            </w:r>
            <w:proofErr w:type="gramEnd"/>
            <w:r w:rsidRPr="007C3940">
              <w:rPr>
                <w:rFonts w:ascii="Times New Roman" w:eastAsia="Calibri" w:hAnsi="Times New Roman"/>
                <w:lang w:eastAsia="en-US"/>
              </w:rPr>
              <w:t xml:space="preserve"> численности педагогических работников осуществляющая классное руководство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п</w:t>
            </w:r>
            <w:r w:rsidRPr="007C3940">
              <w:rPr>
                <w:rFonts w:ascii="Times New Roman" w:eastAsia="Calibri" w:hAnsi="Times New Roman"/>
                <w:lang w:eastAsia="en-US"/>
              </w:rPr>
              <w:t xml:space="preserve"> =</w:t>
            </w:r>
            <m:oMath>
              <m:r>
                <w:rPr>
                  <w:rFonts w:ascii="Cambria Math" w:eastAsia="Calibri" w:hAnsi="Cambria Math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Пб</m:t>
                  </m:r>
                  <w:proofErr w:type="gramStart"/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о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lang w:eastAsia="en-US"/>
              </w:rPr>
              <w:t xml:space="preserve"> ×100%, где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О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п - </w:t>
            </w:r>
            <w:r w:rsidRPr="007C3940">
              <w:rPr>
                <w:rFonts w:ascii="Times New Roman" w:eastAsia="Calibri" w:hAnsi="Times New Roman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б - </w:t>
            </w:r>
            <w:r w:rsidRPr="007C3940">
              <w:rPr>
                <w:rFonts w:ascii="Times New Roman" w:eastAsia="Calibri" w:hAnsi="Times New Roman"/>
                <w:lang w:eastAsia="en-US"/>
              </w:rPr>
              <w:t>обучающиеся, получающие начальное общее образование в муниципальных образовательных организациях и  получающие бесплатное горячее питание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К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о</w:t>
            </w:r>
            <w:proofErr w:type="gram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– </w:t>
            </w:r>
            <w:r w:rsidRPr="007C3940">
              <w:rPr>
                <w:rFonts w:ascii="Times New Roman" w:eastAsia="Calibri" w:hAnsi="Times New Roman"/>
                <w:lang w:eastAsia="en-US"/>
              </w:rPr>
              <w:t>общее  количество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Соотношение педагогов,  прошедших аттестацию на соответствие занимаемой должности, на первую, высшую квалификационную категории к общему количеству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а</w:t>
            </w:r>
            <w:r w:rsidRPr="007C3940">
              <w:rPr>
                <w:rFonts w:ascii="Times New Roman" w:eastAsia="Calibri" w:hAnsi="Times New Roman"/>
                <w:lang w:eastAsia="en-US"/>
              </w:rPr>
              <w:t xml:space="preserve"> =</w:t>
            </w: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а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/</w:t>
            </w: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п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, </w:t>
            </w:r>
            <w:r w:rsidRPr="007C3940">
              <w:rPr>
                <w:rFonts w:ascii="Times New Roman" w:eastAsia="Calibri" w:hAnsi="Times New Roman"/>
                <w:lang w:eastAsia="en-US"/>
              </w:rPr>
              <w:t xml:space="preserve">где 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а – </w:t>
            </w:r>
            <w:r w:rsidRPr="007C3940">
              <w:rPr>
                <w:rFonts w:ascii="Times New Roman" w:eastAsia="Calibri" w:hAnsi="Times New Roman"/>
                <w:lang w:eastAsia="en-US"/>
              </w:rPr>
              <w:t>доля педагогов,  прошедших аттестацию на соответствие занимаемой должности, на первую, высшую квалификационную категории к общему количеству педагогов муниципальных общеобразовательных организаций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а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</w:t>
            </w:r>
            <w:r w:rsidRPr="007C3940">
              <w:rPr>
                <w:rFonts w:ascii="Times New Roman" w:eastAsia="Calibri" w:hAnsi="Times New Roman"/>
                <w:lang w:eastAsia="en-US"/>
              </w:rPr>
              <w:t>– численность педагогов, прошедших аттестацию на соответствие занимаемой должности, на первую, высшую квалификационную категории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п</w:t>
            </w:r>
            <w:proofErr w:type="spell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</w:t>
            </w:r>
            <w:r w:rsidRPr="007C3940">
              <w:rPr>
                <w:rFonts w:ascii="Times New Roman" w:eastAsia="Calibri" w:hAnsi="Times New Roman"/>
                <w:lang w:eastAsia="en-US"/>
              </w:rPr>
              <w:t>– общая численность педагогических работников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7C394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7C394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«Организация и предоставление общедоступного дополнительного образования в муниципальных образовательных организациях»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Процент охвата обучающихся и воспитанников образовательных учреждений программами дополнительного образования детей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 xml:space="preserve">Значение показателя рассчитывается </w:t>
            </w: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согласно</w:t>
            </w:r>
            <w:proofErr w:type="gramEnd"/>
            <w:r w:rsidRPr="007C3940">
              <w:rPr>
                <w:rFonts w:ascii="Times New Roman" w:eastAsia="Calibri" w:hAnsi="Times New Roman"/>
                <w:lang w:eastAsia="en-US"/>
              </w:rPr>
              <w:t xml:space="preserve"> методических расчетов показателя национального проекта «Образование», утвержденной приказом  Министерства просвещения РФ от 15.04.2019 № 170 «Об утверждении методического расчета показателя национального проекта «Образование» «Доля детей в возрасте от 5 до 18 лет, охваченных дополнительным образованием»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Спдо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>= (</w:t>
            </w: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Чспдо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/ Чобуч5-18)*100%, где:</w:t>
            </w:r>
          </w:p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Чспдо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      </w: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пообъектный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мониторинг)</w:t>
            </w:r>
          </w:p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Спф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>= (</w:t>
            </w: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Чдспф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/ Ч5-18)*100%, где:</w:t>
            </w:r>
          </w:p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C3940">
              <w:rPr>
                <w:rFonts w:ascii="Times New Roman" w:eastAsia="Calibri" w:hAnsi="Times New Roman"/>
                <w:lang w:eastAsia="en-US"/>
              </w:rPr>
              <w:t>Чдспф</w:t>
            </w:r>
            <w:proofErr w:type="spellEnd"/>
            <w:r w:rsidRPr="007C3940">
              <w:rPr>
                <w:rFonts w:ascii="Times New Roman" w:eastAsia="Calibri" w:hAnsi="Times New Roman"/>
                <w:lang w:eastAsia="en-US"/>
              </w:rPr>
      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Ч5-18 – численность детей в возрасте от 5 до 18 лет,  проживающих на территории Яранского района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C39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shd w:val="clear" w:color="auto" w:fill="auto"/>
          </w:tcPr>
          <w:p w:rsidR="004B527F" w:rsidRPr="007C3940" w:rsidRDefault="004B527F" w:rsidP="00C6335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7C39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«Создание условий для обеспечения детского отдыха и оздоровления»</w:t>
            </w:r>
          </w:p>
        </w:tc>
      </w:tr>
      <w:tr w:rsidR="004B527F" w:rsidRPr="007C3940" w:rsidTr="00C63353">
        <w:tc>
          <w:tcPr>
            <w:tcW w:w="675" w:type="dxa"/>
            <w:shd w:val="clear" w:color="auto" w:fill="auto"/>
          </w:tcPr>
          <w:p w:rsidR="004B527F" w:rsidRPr="007C3940" w:rsidRDefault="004B527F" w:rsidP="00C6335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4B527F" w:rsidRPr="007C3940" w:rsidRDefault="004B527F" w:rsidP="00C6335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Доля детей школьного возраста, получивших услугу отдыха и оздоровления детей в отчетном году, от общего числа детей школьного возраста</w:t>
            </w:r>
          </w:p>
        </w:tc>
        <w:tc>
          <w:tcPr>
            <w:tcW w:w="5210" w:type="dxa"/>
            <w:shd w:val="clear" w:color="auto" w:fill="auto"/>
          </w:tcPr>
          <w:p w:rsidR="004B527F" w:rsidRPr="007C3940" w:rsidRDefault="004B527F" w:rsidP="00C6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Значение показателя рассчитывается по формуле: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О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п</w:t>
            </w:r>
            <w:r w:rsidRPr="007C3940">
              <w:rPr>
                <w:rFonts w:ascii="Times New Roman" w:eastAsia="Calibri" w:hAnsi="Times New Roman"/>
                <w:lang w:eastAsia="en-US"/>
              </w:rPr>
              <w:t xml:space="preserve"> =</w:t>
            </w:r>
            <m:oMath>
              <m:r>
                <w:rPr>
                  <w:rFonts w:ascii="Cambria Math" w:eastAsia="Calibri" w:hAnsi="Cambria Math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Пб</m:t>
                  </m:r>
                  <w:proofErr w:type="gramStart"/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К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eastAsia="en-US"/>
                    </w:rPr>
                    <m:t>о</m:t>
                  </m:r>
                </m:den>
              </m:f>
            </m:oMath>
            <w:r w:rsidRPr="007C3940">
              <w:rPr>
                <w:rFonts w:ascii="Times New Roman" w:eastAsia="Calibri" w:hAnsi="Times New Roman"/>
                <w:lang w:eastAsia="en-US"/>
              </w:rPr>
              <w:t xml:space="preserve"> ×100%, где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О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п - </w:t>
            </w:r>
            <w:r w:rsidRPr="007C3940">
              <w:rPr>
                <w:rFonts w:ascii="Times New Roman" w:eastAsia="Calibri" w:hAnsi="Times New Roman"/>
                <w:lang w:eastAsia="en-US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C3940">
              <w:rPr>
                <w:rFonts w:ascii="Times New Roman" w:eastAsia="Calibri" w:hAnsi="Times New Roman"/>
                <w:lang w:eastAsia="en-US"/>
              </w:rPr>
              <w:t>П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б - </w:t>
            </w:r>
            <w:r w:rsidRPr="007C3940">
              <w:rPr>
                <w:rFonts w:ascii="Times New Roman" w:eastAsia="Calibri" w:hAnsi="Times New Roman"/>
                <w:lang w:eastAsia="en-US"/>
              </w:rPr>
              <w:t>обучающиеся, получающие начальное общее образование в муниципальных образовательных организациях и  получающие бесплатное горячее питание</w:t>
            </w:r>
          </w:p>
          <w:p w:rsidR="004B527F" w:rsidRPr="007C3940" w:rsidRDefault="004B527F" w:rsidP="00C63353">
            <w:pPr>
              <w:spacing w:after="0" w:line="240" w:lineRule="auto"/>
              <w:rPr>
                <w:rFonts w:ascii="Times New Roman" w:eastAsia="Calibri" w:hAnsi="Times New Roman"/>
                <w:vertAlign w:val="subscript"/>
                <w:lang w:eastAsia="en-US"/>
              </w:rPr>
            </w:pPr>
            <w:proofErr w:type="gramStart"/>
            <w:r w:rsidRPr="007C3940">
              <w:rPr>
                <w:rFonts w:ascii="Times New Roman" w:eastAsia="Calibri" w:hAnsi="Times New Roman"/>
                <w:lang w:eastAsia="en-US"/>
              </w:rPr>
              <w:t>К</w:t>
            </w:r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>о</w:t>
            </w:r>
            <w:proofErr w:type="gramEnd"/>
            <w:r w:rsidRPr="007C3940">
              <w:rPr>
                <w:rFonts w:ascii="Times New Roman" w:eastAsia="Calibri" w:hAnsi="Times New Roman"/>
                <w:vertAlign w:val="subscript"/>
                <w:lang w:eastAsia="en-US"/>
              </w:rPr>
              <w:t xml:space="preserve"> – </w:t>
            </w:r>
            <w:r w:rsidRPr="007C3940">
              <w:rPr>
                <w:rFonts w:ascii="Times New Roman" w:eastAsia="Calibri" w:hAnsi="Times New Roman"/>
                <w:lang w:eastAsia="en-US"/>
              </w:rPr>
              <w:t>общее  количество обучающихся, получающих начальное общее образование в муниципальных образовательных организациях</w:t>
            </w:r>
          </w:p>
        </w:tc>
      </w:tr>
    </w:tbl>
    <w:p w:rsidR="004B527F" w:rsidRPr="002F04EC" w:rsidRDefault="004B527F" w:rsidP="004B527F">
      <w:pPr>
        <w:jc w:val="center"/>
        <w:rPr>
          <w:rFonts w:ascii="Times New Roman" w:eastAsia="Calibri" w:hAnsi="Times New Roman"/>
          <w:lang w:eastAsia="en-US"/>
        </w:rPr>
      </w:pPr>
    </w:p>
    <w:p w:rsidR="004B527F" w:rsidRPr="002F04EC" w:rsidRDefault="004B527F" w:rsidP="004B527F">
      <w:pPr>
        <w:jc w:val="center"/>
        <w:rPr>
          <w:rFonts w:ascii="Times New Roman" w:eastAsia="Calibri" w:hAnsi="Times New Roman"/>
          <w:lang w:eastAsia="en-US"/>
        </w:rPr>
      </w:pPr>
      <w:r w:rsidRPr="002F04EC">
        <w:rPr>
          <w:rFonts w:ascii="Times New Roman" w:eastAsia="Calibri" w:hAnsi="Times New Roman"/>
          <w:lang w:eastAsia="en-US"/>
        </w:rPr>
        <w:t>_________</w:t>
      </w: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Pr="002F04EC" w:rsidRDefault="004B527F" w:rsidP="004B527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527F" w:rsidRDefault="004B527F" w:rsidP="004B527F">
      <w:pPr>
        <w:tabs>
          <w:tab w:val="num" w:pos="-180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4B527F" w:rsidSect="00C633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59"/>
        <w:gridCol w:w="1118"/>
        <w:gridCol w:w="1134"/>
        <w:gridCol w:w="1276"/>
        <w:gridCol w:w="192"/>
        <w:gridCol w:w="1225"/>
        <w:gridCol w:w="284"/>
        <w:gridCol w:w="1134"/>
        <w:gridCol w:w="313"/>
        <w:gridCol w:w="1246"/>
        <w:gridCol w:w="201"/>
        <w:gridCol w:w="1075"/>
        <w:gridCol w:w="283"/>
        <w:gridCol w:w="1701"/>
        <w:gridCol w:w="283"/>
        <w:gridCol w:w="993"/>
        <w:gridCol w:w="724"/>
      </w:tblGrid>
      <w:tr w:rsidR="004B527F" w:rsidRPr="002F04EC" w:rsidTr="007968B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  <w:r w:rsidRPr="002F04EC">
              <w:rPr>
                <w:rFonts w:ascii="Times New Roman" w:hAnsi="Times New Roman"/>
              </w:rPr>
              <w:t>Приложение № 3 к Муниципальной 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Align w:val="bottom"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527F" w:rsidRPr="002F04EC" w:rsidTr="007968BA">
        <w:trPr>
          <w:gridAfter w:val="1"/>
          <w:wAfter w:w="724" w:type="dxa"/>
          <w:trHeight w:val="130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27F" w:rsidRPr="002F04EC" w:rsidRDefault="004B527F" w:rsidP="00C63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527F" w:rsidRPr="002F04EC" w:rsidRDefault="004B527F" w:rsidP="00C63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527F" w:rsidRPr="002F04EC" w:rsidRDefault="004B527F" w:rsidP="00C63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04EC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Ресурсное обеспечение   муниципальной  программы  Яранского района Кировской области «Развитие образования»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27F" w:rsidRPr="002F04EC" w:rsidRDefault="004B527F" w:rsidP="00C63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574"/>
        </w:trPr>
        <w:tc>
          <w:tcPr>
            <w:tcW w:w="12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300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1215"/>
        </w:trPr>
        <w:tc>
          <w:tcPr>
            <w:tcW w:w="2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proofErr w:type="spellStart"/>
            <w:r w:rsidRPr="007968B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7968B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68B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796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68BA" w:rsidRPr="007968BA" w:rsidTr="007968BA">
        <w:trPr>
          <w:gridAfter w:val="2"/>
          <w:wAfter w:w="1717" w:type="dxa"/>
          <w:trHeight w:val="1200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третий  год планового периода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четвертый  год планового периода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968BA" w:rsidRPr="007968BA" w:rsidTr="007968BA">
        <w:trPr>
          <w:gridAfter w:val="2"/>
          <w:wAfter w:w="1717" w:type="dxa"/>
          <w:trHeight w:val="825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BA" w:rsidRPr="007968BA" w:rsidTr="0018636A">
        <w:trPr>
          <w:gridAfter w:val="2"/>
          <w:wAfter w:w="1717" w:type="dxa"/>
          <w:trHeight w:val="660"/>
        </w:trPr>
        <w:tc>
          <w:tcPr>
            <w:tcW w:w="2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186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образования» 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6D2013" w:rsidP="007A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211 357,8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186 314,50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186 446,80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186 446,80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186 446,80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E06C25" w:rsidRDefault="00D758F8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9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57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012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7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732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BA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7968BA">
        <w:trPr>
          <w:gridAfter w:val="2"/>
          <w:wAfter w:w="1717" w:type="dxa"/>
          <w:trHeight w:val="744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39 450,50</w:t>
            </w:r>
          </w:p>
        </w:tc>
      </w:tr>
      <w:tr w:rsidR="007968BA" w:rsidRPr="007968BA" w:rsidTr="007968BA">
        <w:trPr>
          <w:gridAfter w:val="2"/>
          <w:wAfter w:w="1717" w:type="dxa"/>
          <w:trHeight w:val="744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12</w:t>
            </w:r>
            <w:r w:rsidR="006D2013" w:rsidRPr="00DB198D">
              <w:rPr>
                <w:rFonts w:ascii="Times New Roman" w:hAnsi="Times New Roman"/>
                <w:sz w:val="24"/>
                <w:szCs w:val="24"/>
              </w:rPr>
              <w:t>3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013" w:rsidRPr="00DB198D">
              <w:rPr>
                <w:rFonts w:ascii="Times New Roman" w:hAnsi="Times New Roman"/>
                <w:sz w:val="24"/>
                <w:szCs w:val="24"/>
              </w:rPr>
              <w:t>404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="006D2013" w:rsidRPr="00DB198D">
              <w:rPr>
                <w:rFonts w:ascii="Times New Roman" w:hAnsi="Times New Roman"/>
                <w:sz w:val="24"/>
                <w:szCs w:val="24"/>
              </w:rPr>
              <w:t>0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121 597,80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121 099,80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121 099,80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121 099,80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606 085,40</w:t>
            </w:r>
          </w:p>
        </w:tc>
      </w:tr>
      <w:tr w:rsidR="007968BA" w:rsidRPr="007968BA" w:rsidTr="007968BA">
        <w:trPr>
          <w:gridAfter w:val="2"/>
          <w:wAfter w:w="1717" w:type="dxa"/>
          <w:trHeight w:val="744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6D2013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80 063,70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56 826,60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57 456,90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57 456,90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57 456,90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E06C25" w:rsidRDefault="00D758F8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30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9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261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624"/>
        </w:trPr>
        <w:tc>
          <w:tcPr>
            <w:tcW w:w="25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756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 xml:space="preserve">Организация и предоставление присмотра и ухода за детьми в </w:t>
            </w:r>
            <w:proofErr w:type="gramStart"/>
            <w:r w:rsidRPr="007968B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7968BA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6D2013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82 977</w:t>
            </w:r>
            <w:r w:rsidR="00D758F8"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4</w:t>
            </w:r>
            <w:r w:rsidR="00D758F8"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73 463,70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73 603,00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73 603,00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73 603,00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A73E9" w:rsidRDefault="00D758F8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37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7 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50,1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BA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7968B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0,00</w:t>
            </w:r>
          </w:p>
        </w:tc>
      </w:tr>
      <w:tr w:rsidR="007968BA" w:rsidRPr="007968BA" w:rsidTr="0018636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6D2013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41 096</w:t>
            </w:r>
            <w:r w:rsidR="007968BA"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3</w:t>
            </w:r>
            <w:r w:rsidR="007968BA"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39 583,90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39 142,40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39 142,40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39 142,40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19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8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107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="006D2013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4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18636A">
        <w:trPr>
          <w:gridAfter w:val="2"/>
          <w:wAfter w:w="1717" w:type="dxa"/>
          <w:trHeight w:val="564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6D2013" w:rsidP="006D2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41 881</w:t>
            </w:r>
            <w:r w:rsidR="00D758F8"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33 879,80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34 460,60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34 460,60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34 460,60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951F2B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179 142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7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4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405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Организация и предоставление общедоступного начального, основного, среднего образования в муниципальных образовательных учреждениях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D758F8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1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13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 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326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6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99 392,00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99 396,20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99 396,20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99 396,20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951F2B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510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907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BA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18636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7 890,10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39 450,50</w:t>
            </w:r>
          </w:p>
        </w:tc>
      </w:tr>
      <w:tr w:rsidR="007968BA" w:rsidRPr="007968BA" w:rsidTr="0018636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951F2B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79 1</w:t>
            </w:r>
            <w:r w:rsidR="007968BA" w:rsidRPr="00DB198D">
              <w:rPr>
                <w:rFonts w:ascii="Times New Roman" w:hAnsi="Times New Roman"/>
                <w:sz w:val="24"/>
                <w:szCs w:val="24"/>
              </w:rPr>
              <w:t>56,30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79 310,40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79 253,90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79 253,90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79 253,90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DB198D" w:rsidRDefault="007968BA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39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6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28,40</w:t>
            </w:r>
          </w:p>
        </w:tc>
      </w:tr>
      <w:tr w:rsidR="007968BA" w:rsidRPr="007968BA" w:rsidTr="0018636A">
        <w:trPr>
          <w:gridAfter w:val="2"/>
          <w:wAfter w:w="1717" w:type="dxa"/>
          <w:trHeight w:val="58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D758F8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2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6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280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2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12 191,50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12 252,20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12 252,20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E06C25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25">
              <w:rPr>
                <w:rFonts w:ascii="Times New Roman" w:hAnsi="Times New Roman"/>
                <w:sz w:val="24"/>
                <w:szCs w:val="24"/>
              </w:rPr>
              <w:t>12 252,20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D758F8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7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5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 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228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4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4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405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 xml:space="preserve">Организация и предоставление общедоступного </w:t>
            </w:r>
            <w:r w:rsidRPr="007968B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в муниципальных образовательных  учреждениях художественно-эстетической направленности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DB198D" w:rsidRDefault="00D758F8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10 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625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1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9 129,20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9 134,50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9 134,50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9 134,50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951F2B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47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157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8</w:t>
            </w:r>
            <w:r w:rsidR="00D758F8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7968BA" w:rsidTr="007968B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BA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7968B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0,00</w:t>
            </w:r>
          </w:p>
        </w:tc>
      </w:tr>
      <w:tr w:rsidR="007968BA" w:rsidRPr="007968BA" w:rsidTr="0018636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7968BA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777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,</w:t>
            </w:r>
            <w:r w:rsidR="00951F2B" w:rsidRPr="00DB198D">
              <w:rPr>
                <w:rFonts w:ascii="Times New Roman" w:hAnsi="Times New Roman"/>
                <w:sz w:val="24"/>
                <w:szCs w:val="24"/>
              </w:rPr>
              <w:t>9</w:t>
            </w:r>
            <w:r w:rsidRPr="00DB19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2 330,00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2 330,00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2 330,00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2 330,00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DB198D" w:rsidRDefault="007968BA" w:rsidP="00951F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2 097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,</w:t>
            </w:r>
            <w:r w:rsidR="00951F2B"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9</w:t>
            </w: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</w:t>
            </w:r>
          </w:p>
        </w:tc>
      </w:tr>
      <w:tr w:rsidR="007968BA" w:rsidRPr="00EF2126" w:rsidTr="0018636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7 847,20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6 799,20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6 804,50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6 804,50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6 804,50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35 059,90</w:t>
            </w:r>
          </w:p>
        </w:tc>
      </w:tr>
      <w:tr w:rsidR="007968BA" w:rsidRPr="007968BA" w:rsidTr="007968BA">
        <w:trPr>
          <w:gridAfter w:val="2"/>
          <w:wAfter w:w="1717" w:type="dxa"/>
          <w:trHeight w:val="4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405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933,20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933,20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933,20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933,20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933,20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4 666,00</w:t>
            </w:r>
          </w:p>
        </w:tc>
      </w:tr>
      <w:tr w:rsidR="007968BA" w:rsidRPr="007968BA" w:rsidTr="007968B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968BA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18636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373,50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373,50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373,50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373,50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373,50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1 867,50</w:t>
            </w:r>
          </w:p>
        </w:tc>
      </w:tr>
      <w:tr w:rsidR="007968BA" w:rsidRPr="007968BA" w:rsidTr="0018636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559,70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559,70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559,70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559,70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559,70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68BA">
              <w:rPr>
                <w:rFonts w:ascii="Times New Roman" w:hAnsi="Times New Roman"/>
                <w:sz w:val="32"/>
                <w:szCs w:val="32"/>
                <w:vertAlign w:val="subscript"/>
              </w:rPr>
              <w:t>2 798,50</w:t>
            </w:r>
          </w:p>
        </w:tc>
      </w:tr>
      <w:tr w:rsidR="007968BA" w:rsidRPr="007968BA" w:rsidTr="007968BA">
        <w:trPr>
          <w:gridAfter w:val="2"/>
          <w:wAfter w:w="1717" w:type="dxa"/>
          <w:trHeight w:val="4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405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Управление образования Яранского муниципального района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3 495,50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3 396,40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17 031,60</w:t>
            </w:r>
          </w:p>
        </w:tc>
      </w:tr>
      <w:tr w:rsidR="007968BA" w:rsidRPr="007968BA" w:rsidTr="007968B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B198D">
              <w:rPr>
                <w:rFonts w:ascii="Times New Roman" w:hAnsi="Times New Roman"/>
                <w:b/>
                <w:bCs/>
                <w:sz w:val="32"/>
                <w:szCs w:val="32"/>
                <w:vertAlign w:val="subscript"/>
              </w:rPr>
              <w:t>Х</w:t>
            </w:r>
          </w:p>
        </w:tc>
      </w:tr>
      <w:tr w:rsidR="007968BA" w:rsidRPr="007968BA" w:rsidTr="007968BA">
        <w:trPr>
          <w:gridAfter w:val="2"/>
          <w:wAfter w:w="1717" w:type="dxa"/>
          <w:trHeight w:val="7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68BA" w:rsidRPr="00DB198D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0,00</w:t>
            </w:r>
          </w:p>
        </w:tc>
      </w:tr>
      <w:tr w:rsidR="007968BA" w:rsidRPr="007968BA" w:rsidTr="0018636A">
        <w:trPr>
          <w:gridAfter w:val="2"/>
          <w:wAfter w:w="1717" w:type="dxa"/>
          <w:trHeight w:val="408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98D">
              <w:rPr>
                <w:rFonts w:ascii="Times New Roman" w:hAnsi="Times New Roman"/>
                <w:sz w:val="24"/>
                <w:szCs w:val="24"/>
              </w:rPr>
              <w:t>3 495,50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3 396,40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A73E9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E9">
              <w:rPr>
                <w:rFonts w:ascii="Times New Roman" w:hAnsi="Times New Roman"/>
                <w:sz w:val="24"/>
                <w:szCs w:val="24"/>
              </w:rPr>
              <w:t>3 379,90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8BA" w:rsidRPr="00DB198D" w:rsidRDefault="00D758F8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198D">
              <w:rPr>
                <w:rFonts w:ascii="Times New Roman" w:hAnsi="Times New Roman"/>
                <w:sz w:val="32"/>
                <w:szCs w:val="32"/>
                <w:vertAlign w:val="subscript"/>
              </w:rPr>
              <w:t>17 031,60</w:t>
            </w:r>
          </w:p>
        </w:tc>
      </w:tr>
      <w:tr w:rsidR="007968BA" w:rsidRPr="007968BA" w:rsidTr="007968BA">
        <w:trPr>
          <w:gridAfter w:val="2"/>
          <w:wAfter w:w="1717" w:type="dxa"/>
          <w:trHeight w:val="420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348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348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8BA" w:rsidRPr="007968BA" w:rsidTr="007968BA">
        <w:trPr>
          <w:gridAfter w:val="2"/>
          <w:wAfter w:w="1717" w:type="dxa"/>
          <w:trHeight w:val="288"/>
        </w:trPr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BA" w:rsidRPr="007968BA" w:rsidRDefault="007968BA" w:rsidP="007968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6E5F" w:rsidRDefault="00B76E5F" w:rsidP="007968BA">
      <w:pPr>
        <w:jc w:val="center"/>
      </w:pPr>
    </w:p>
    <w:sectPr w:rsidR="00B76E5F" w:rsidSect="001863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46F"/>
    <w:multiLevelType w:val="hybridMultilevel"/>
    <w:tmpl w:val="D4484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20B7"/>
    <w:multiLevelType w:val="multilevel"/>
    <w:tmpl w:val="BE40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4"/>
    <w:rsid w:val="00025EA3"/>
    <w:rsid w:val="0018636A"/>
    <w:rsid w:val="004B527F"/>
    <w:rsid w:val="006947B4"/>
    <w:rsid w:val="006D2013"/>
    <w:rsid w:val="00757075"/>
    <w:rsid w:val="007968BA"/>
    <w:rsid w:val="007A73E9"/>
    <w:rsid w:val="00835344"/>
    <w:rsid w:val="00920919"/>
    <w:rsid w:val="00951F2B"/>
    <w:rsid w:val="00A60B47"/>
    <w:rsid w:val="00B73596"/>
    <w:rsid w:val="00B76E5F"/>
    <w:rsid w:val="00BB1D1F"/>
    <w:rsid w:val="00C63353"/>
    <w:rsid w:val="00D758F8"/>
    <w:rsid w:val="00DB198D"/>
    <w:rsid w:val="00DC32BE"/>
    <w:rsid w:val="00E06C25"/>
    <w:rsid w:val="00E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527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B5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rsid w:val="004B52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B527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B5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rsid w:val="004B52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A151-1808-4E43-8EB1-10A6BF0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И.Л.</cp:lastModifiedBy>
  <cp:revision>4</cp:revision>
  <cp:lastPrinted>2021-01-15T10:52:00Z</cp:lastPrinted>
  <dcterms:created xsi:type="dcterms:W3CDTF">2021-06-28T11:17:00Z</dcterms:created>
  <dcterms:modified xsi:type="dcterms:W3CDTF">2021-07-07T12:51:00Z</dcterms:modified>
</cp:coreProperties>
</file>