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28"/>
        <w:gridCol w:w="3949"/>
        <w:gridCol w:w="1134"/>
        <w:gridCol w:w="4395"/>
      </w:tblGrid>
      <w:tr w:rsidR="004B527F" w:rsidRPr="00256416" w:rsidTr="004B527F">
        <w:trPr>
          <w:gridBefore w:val="1"/>
          <w:wBefore w:w="128" w:type="dxa"/>
          <w:trHeight w:val="767"/>
        </w:trPr>
        <w:tc>
          <w:tcPr>
            <w:tcW w:w="9478" w:type="dxa"/>
            <w:gridSpan w:val="3"/>
          </w:tcPr>
          <w:p w:rsidR="004B527F" w:rsidRPr="004C0E98" w:rsidRDefault="004B527F" w:rsidP="00C63353">
            <w:pPr>
              <w:tabs>
                <w:tab w:val="left" w:pos="7371"/>
                <w:tab w:val="left" w:pos="765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27F" w:rsidRPr="002F04EC" w:rsidTr="004B527F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4B527F" w:rsidRPr="002F04EC" w:rsidRDefault="004B527F" w:rsidP="00C633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6416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Настоящее постановление опубликовать </w:t>
            </w:r>
            <w:proofErr w:type="gramStart"/>
            <w:r w:rsidRPr="00256416">
              <w:rPr>
                <w:rFonts w:ascii="Times New Roman" w:hAnsi="Times New Roman"/>
                <w:color w:val="FFFFFF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</w:tcPr>
          <w:p w:rsidR="004B527F" w:rsidRPr="002F04EC" w:rsidRDefault="004B527F" w:rsidP="00C633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B527F" w:rsidRPr="002F04EC" w:rsidRDefault="004B527F" w:rsidP="00C633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4B527F" w:rsidRPr="002F04EC" w:rsidRDefault="004B527F" w:rsidP="00C633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4B527F" w:rsidRPr="002F04EC" w:rsidRDefault="004B527F" w:rsidP="00C633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Яранского муниципального района  Кировской области </w:t>
            </w:r>
          </w:p>
          <w:p w:rsidR="004B527F" w:rsidRPr="002F04EC" w:rsidRDefault="00B73596" w:rsidP="00C633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26.12.2020 </w:t>
            </w:r>
            <w:r w:rsidR="004B527F" w:rsidRPr="002F04EC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603</w:t>
            </w:r>
            <w:r w:rsidR="004B527F" w:rsidRPr="002F0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527F" w:rsidRPr="002F04EC" w:rsidRDefault="004B527F" w:rsidP="00C633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527F" w:rsidRPr="002F04EC" w:rsidRDefault="004B527F" w:rsidP="004B527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04EC">
        <w:rPr>
          <w:rFonts w:ascii="Times New Roman" w:hAnsi="Times New Roman"/>
          <w:b/>
          <w:bCs/>
          <w:sz w:val="24"/>
          <w:szCs w:val="24"/>
        </w:rPr>
        <w:t>МУНИЦИПАЛЬНАЯ  ПРОГРАММА</w:t>
      </w:r>
    </w:p>
    <w:p w:rsidR="004B527F" w:rsidRPr="002F04EC" w:rsidRDefault="004B527F" w:rsidP="004B527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04EC">
        <w:rPr>
          <w:rFonts w:ascii="Times New Roman" w:hAnsi="Times New Roman"/>
          <w:b/>
          <w:bCs/>
          <w:sz w:val="24"/>
          <w:szCs w:val="24"/>
        </w:rPr>
        <w:t>Яранского  района Кировской области</w:t>
      </w:r>
    </w:p>
    <w:p w:rsidR="004B527F" w:rsidRPr="002F04EC" w:rsidRDefault="004B527F" w:rsidP="004B527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04EC">
        <w:rPr>
          <w:rFonts w:ascii="Times New Roman" w:hAnsi="Times New Roman"/>
          <w:b/>
          <w:bCs/>
          <w:sz w:val="24"/>
          <w:szCs w:val="24"/>
        </w:rPr>
        <w:t xml:space="preserve">«Развитие образования» </w:t>
      </w:r>
    </w:p>
    <w:p w:rsidR="00B73596" w:rsidRPr="002F04EC" w:rsidRDefault="00B73596" w:rsidP="00B735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(в  редакции постановлений администрации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Яранского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муниципального района Кировской области от 12.01.2021 № 2, от 08.02.2021 № 47, от 12.03.2021 № 98</w:t>
      </w:r>
      <w:r w:rsidR="00025EA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25EA3">
        <w:rPr>
          <w:rFonts w:ascii="Times New Roman" w:hAnsi="Times New Roman"/>
          <w:b/>
          <w:bCs/>
          <w:sz w:val="24"/>
          <w:szCs w:val="24"/>
        </w:rPr>
        <w:t>от 11.05.2021 № 197</w:t>
      </w:r>
      <w:r w:rsidR="00025EA3">
        <w:rPr>
          <w:rFonts w:ascii="Times New Roman" w:hAnsi="Times New Roman"/>
          <w:b/>
          <w:bCs/>
          <w:sz w:val="24"/>
          <w:szCs w:val="24"/>
        </w:rPr>
        <w:t>, от 25.06.2021 № 279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)</w:t>
      </w:r>
      <w:r w:rsidRPr="002F04E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B527F" w:rsidRPr="002F04EC" w:rsidRDefault="004B527F" w:rsidP="004B527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br w:type="page"/>
      </w:r>
      <w:r w:rsidRPr="002F04EC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4B527F" w:rsidRPr="002F04EC" w:rsidRDefault="004B527F" w:rsidP="004B527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04EC">
        <w:rPr>
          <w:rFonts w:ascii="Times New Roman" w:hAnsi="Times New Roman"/>
          <w:b/>
          <w:bCs/>
          <w:sz w:val="24"/>
          <w:szCs w:val="24"/>
        </w:rPr>
        <w:t xml:space="preserve">муниципальной программы муниципального образования </w:t>
      </w:r>
    </w:p>
    <w:p w:rsidR="004B527F" w:rsidRPr="002F04EC" w:rsidRDefault="004B527F" w:rsidP="004B527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F04EC">
        <w:rPr>
          <w:rFonts w:ascii="Times New Roman" w:hAnsi="Times New Roman"/>
          <w:b/>
          <w:bCs/>
          <w:sz w:val="24"/>
          <w:szCs w:val="24"/>
        </w:rPr>
        <w:t>Яранский</w:t>
      </w:r>
      <w:proofErr w:type="spellEnd"/>
      <w:r w:rsidRPr="002F04EC">
        <w:rPr>
          <w:rFonts w:ascii="Times New Roman" w:hAnsi="Times New Roman"/>
          <w:b/>
          <w:bCs/>
          <w:sz w:val="24"/>
          <w:szCs w:val="24"/>
        </w:rPr>
        <w:t xml:space="preserve"> муниципальный район Кировской области</w:t>
      </w:r>
    </w:p>
    <w:p w:rsidR="004B527F" w:rsidRPr="002F04EC" w:rsidRDefault="004B527F" w:rsidP="004B527F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9149" w:type="dxa"/>
        <w:jc w:val="right"/>
        <w:tblInd w:w="3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0"/>
        <w:gridCol w:w="7289"/>
      </w:tblGrid>
      <w:tr w:rsidR="004B527F" w:rsidRPr="002F04EC" w:rsidTr="00C63353">
        <w:trPr>
          <w:trHeight w:val="510"/>
          <w:jc w:val="right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Управление образования Яранского муниципального района Кировской области</w:t>
            </w:r>
          </w:p>
        </w:tc>
      </w:tr>
      <w:tr w:rsidR="004B527F" w:rsidRPr="002F04EC" w:rsidTr="00C63353">
        <w:trPr>
          <w:trHeight w:val="144"/>
          <w:jc w:val="right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«Центр обслуживания учреждений» Яранского района Кировской области», образовательные организации дошкольного, общего, дополнительного образования детей.</w:t>
            </w:r>
          </w:p>
        </w:tc>
      </w:tr>
      <w:tr w:rsidR="004B527F" w:rsidRPr="002F04EC" w:rsidTr="00C63353">
        <w:trPr>
          <w:trHeight w:val="144"/>
          <w:jc w:val="right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 xml:space="preserve">Наименование подпрограмм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4B527F" w:rsidRPr="002F04EC" w:rsidTr="00C63353">
        <w:trPr>
          <w:trHeight w:val="144"/>
          <w:jc w:val="right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Наименование проектов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4B527F" w:rsidRPr="002F04EC" w:rsidTr="00C63353">
        <w:trPr>
          <w:trHeight w:val="144"/>
          <w:jc w:val="right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Обеспечение доступности качественного образования, соответствующего задачам развития общества и экономики Яранского района</w:t>
            </w:r>
          </w:p>
        </w:tc>
      </w:tr>
      <w:tr w:rsidR="004B527F" w:rsidRPr="002F04EC" w:rsidTr="00C63353">
        <w:trPr>
          <w:trHeight w:val="144"/>
          <w:jc w:val="right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Создание в системе дошкольного, общего и дополнительного образования детей условий для получения доступного и качественного образования;</w:t>
            </w: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27F" w:rsidRPr="002F04EC" w:rsidTr="00C63353">
        <w:trPr>
          <w:trHeight w:val="608"/>
          <w:jc w:val="right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2021 – 2025 годы, выделение этапов не предусмотрено</w:t>
            </w:r>
          </w:p>
        </w:tc>
      </w:tr>
      <w:tr w:rsidR="004B527F" w:rsidRPr="002F04EC" w:rsidTr="00C63353">
        <w:trPr>
          <w:trHeight w:val="647"/>
          <w:jc w:val="right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Обеспеченность населения услугами ДОУ детей в возрасте от 2 месяцев до 7 лет;</w:t>
            </w: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доля выпускников общеобразовательных организаций, выбравших для получения образования профессиональные образовательные организации;</w:t>
            </w: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spacing w:after="0"/>
              <w:ind w:left="-18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соотношение количества выпускников, сдавших ЕГЭ по русскому языку и математике, к общему количеству выпускников 11 классов;</w:t>
            </w: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</w:t>
            </w: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численности педагогических работников такой категории;</w:t>
            </w: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4EC">
              <w:rPr>
                <w:rFonts w:ascii="Times New Roman" w:hAnsi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организациях;</w:t>
            </w:r>
            <w:proofErr w:type="gramEnd"/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соотношение педагогов, прошедших аттестацию на соответствие занимаемой должности, на первую, высшую квалификационную категории, к общему количеству;</w:t>
            </w: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процент охвата обучающихся и воспитанников образовательных организаций программами дополнительного образования детей;</w:t>
            </w: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 xml:space="preserve">       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средств;</w:t>
            </w:r>
          </w:p>
          <w:p w:rsidR="004B527F" w:rsidRPr="002F04EC" w:rsidRDefault="004B527F" w:rsidP="00C63353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 xml:space="preserve">       доля детей в возрасте от 5 до 18 лет, использующих сертификаты дополнительного образования в статусе сертификатов персонифицированного финансирования; </w:t>
            </w: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доля детей школьного возраста, получивших услугу отдыха и оздоровления детей в отчетном году, от общего числа детей школьного возраста.</w:t>
            </w: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BB1D1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EA3">
              <w:rPr>
                <w:rFonts w:ascii="Times New Roman" w:hAnsi="Times New Roman"/>
                <w:sz w:val="24"/>
                <w:szCs w:val="24"/>
              </w:rPr>
              <w:t>количество муниципальных общеобразовательных организаций, на базе которых выполнены мероприятия по подготовке образовательного пространства и созданы центры образования естественно – научной и технологической направленности «Точка роста» в рамках федерального проекта «Современная школа» национального проекта «Образование».</w:t>
            </w:r>
          </w:p>
        </w:tc>
      </w:tr>
      <w:tr w:rsidR="004B527F" w:rsidRPr="002F04EC" w:rsidTr="00C63353">
        <w:trPr>
          <w:trHeight w:val="647"/>
          <w:jc w:val="right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6D2013" w:rsidRPr="00025EA3">
              <w:rPr>
                <w:rFonts w:ascii="Times New Roman" w:hAnsi="Times New Roman"/>
                <w:sz w:val="24"/>
                <w:szCs w:val="24"/>
              </w:rPr>
              <w:t>957 012,70</w:t>
            </w:r>
            <w:r w:rsidRPr="00025EA3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за счет средств федерального бюджета </w:t>
            </w:r>
            <w:r w:rsidR="00C63353" w:rsidRPr="00025EA3">
              <w:rPr>
                <w:rFonts w:ascii="Times New Roman" w:hAnsi="Times New Roman"/>
                <w:sz w:val="24"/>
                <w:szCs w:val="24"/>
              </w:rPr>
              <w:t>39450,50</w:t>
            </w:r>
            <w:r w:rsidRPr="00025EA3">
              <w:rPr>
                <w:rFonts w:ascii="Times New Roman" w:hAnsi="Times New Roman"/>
                <w:sz w:val="24"/>
                <w:szCs w:val="24"/>
              </w:rPr>
              <w:t xml:space="preserve"> тыс. рублей, областного бюджета –</w:t>
            </w:r>
            <w:r w:rsidR="006D2013" w:rsidRPr="00025EA3">
              <w:rPr>
                <w:rFonts w:ascii="Times New Roman" w:hAnsi="Times New Roman"/>
                <w:sz w:val="24"/>
                <w:szCs w:val="24"/>
              </w:rPr>
              <w:t>608 301,202</w:t>
            </w:r>
            <w:r w:rsidRPr="00025EA3">
              <w:rPr>
                <w:rFonts w:ascii="Times New Roman" w:hAnsi="Times New Roman"/>
                <w:sz w:val="24"/>
                <w:szCs w:val="24"/>
              </w:rPr>
              <w:t xml:space="preserve"> тыс. рублей, местного бюджета – </w:t>
            </w:r>
            <w:r w:rsidR="006D2013" w:rsidRPr="00025EA3">
              <w:rPr>
                <w:rFonts w:ascii="Times New Roman" w:hAnsi="Times New Roman"/>
                <w:sz w:val="24"/>
                <w:szCs w:val="24"/>
              </w:rPr>
              <w:t>309 261,00</w:t>
            </w:r>
            <w:r w:rsidRPr="00025EA3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4B527F" w:rsidRPr="002F04EC" w:rsidRDefault="004B527F" w:rsidP="00C633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27F" w:rsidRPr="002F04EC" w:rsidTr="00C63353">
        <w:trPr>
          <w:trHeight w:val="647"/>
          <w:jc w:val="right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Справочно: объем налоговых расходов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</w:tbl>
    <w:p w:rsidR="004B527F" w:rsidRDefault="004B527F" w:rsidP="004B527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B527F" w:rsidRDefault="004B527F" w:rsidP="004B527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B527F" w:rsidRDefault="004B527F" w:rsidP="004B527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B527F" w:rsidRDefault="004B527F" w:rsidP="004B527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F04EC">
        <w:rPr>
          <w:rFonts w:ascii="Times New Roman" w:hAnsi="Times New Roman"/>
          <w:b/>
          <w:bCs/>
          <w:sz w:val="24"/>
          <w:szCs w:val="24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Муниципальная программа реализуется в сфере образования, развитие которой является важнейшим условием формирования и повышения человеческого капитала,  повышения эффективности и </w:t>
      </w:r>
      <w:proofErr w:type="spellStart"/>
      <w:r w:rsidRPr="002F04EC">
        <w:rPr>
          <w:rFonts w:ascii="Times New Roman" w:hAnsi="Times New Roman"/>
          <w:sz w:val="24"/>
          <w:szCs w:val="24"/>
        </w:rPr>
        <w:t>конкурентноспособности</w:t>
      </w:r>
      <w:proofErr w:type="spellEnd"/>
      <w:r w:rsidRPr="002F04EC">
        <w:rPr>
          <w:rFonts w:ascii="Times New Roman" w:hAnsi="Times New Roman"/>
          <w:sz w:val="24"/>
          <w:szCs w:val="24"/>
        </w:rPr>
        <w:t xml:space="preserve"> экономики </w:t>
      </w:r>
      <w:proofErr w:type="spellStart"/>
      <w:r w:rsidRPr="002F04EC">
        <w:rPr>
          <w:rFonts w:ascii="Times New Roman" w:hAnsi="Times New Roman"/>
          <w:sz w:val="24"/>
          <w:szCs w:val="24"/>
        </w:rPr>
        <w:t>Яранского</w:t>
      </w:r>
      <w:proofErr w:type="spellEnd"/>
      <w:r w:rsidRPr="002F04EC">
        <w:rPr>
          <w:rFonts w:ascii="Times New Roman" w:hAnsi="Times New Roman"/>
          <w:sz w:val="24"/>
          <w:szCs w:val="24"/>
        </w:rPr>
        <w:t xml:space="preserve"> района.</w:t>
      </w:r>
    </w:p>
    <w:p w:rsidR="004B527F" w:rsidRPr="002F04EC" w:rsidRDefault="004B527F" w:rsidP="004B527F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Система образования Яранского района Кировской области включает 16 организаций всех типов и видов, предоставляющих образовательные услуги различным категориям граждан.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В отрасли внедряются новые организационно-экономические механизмы, направленные на оптимизацию соотношения затрат и качества в сфере образования. Выработаны подходы к приведению системы образования в соответствии с приоритетами социально-экономического развития района. 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К числу достигнутых результатов можно отнести сохранение способности системы образования повышать качество и доступность образования.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По ряду показателей в сфере образования район занимает лидирующие позиции на областном уровне.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В 2019 году охват детей программами дошкольного образования составил 100 % от общего количества заявившихся детей в возрасте от 2 месяцев до 7 лет.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В районе сохранен принцип доступности и бесплатности дополнительного образования для детей. Доля платных услуг в этой сфере составляет 17,6 %. Услугами организаций дополнительного образования детей охвачено 86 % детей в возрасте от 3 до18 лет, что выше областного (85,8 %) и среднероссийского уровня (74 %).  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04EC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2F04EC">
        <w:rPr>
          <w:rFonts w:ascii="Times New Roman" w:hAnsi="Times New Roman"/>
          <w:sz w:val="24"/>
          <w:szCs w:val="24"/>
        </w:rPr>
        <w:t xml:space="preserve"> образовательных организаций Яранского района ежегодно успешно участвуют во всероссийской олимпиаде школьников. 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Для обеспечения доступности качественного образования </w:t>
      </w:r>
      <w:proofErr w:type="gramStart"/>
      <w:r w:rsidRPr="002F04EC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2F04EC">
        <w:rPr>
          <w:rFonts w:ascii="Times New Roman" w:hAnsi="Times New Roman"/>
          <w:sz w:val="24"/>
          <w:szCs w:val="24"/>
        </w:rPr>
        <w:t xml:space="preserve"> из отдаленных сельских населенных пунктов осуществляется их транспортная доставка в базовые школы, а также внедряются технологии дистанционного обучения сельских школьников и детей с ОВЗ. 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Для обеспечения доступности образовательных услуг детям с ограниченными возможностями здоровья развивается система обучения детей-инвалидов на дому с использованием дистанционных технологий. В 2019 году в районе 3 ребенка - инвалида получали образование на дому с использованием дистанционных образовательных технологий.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Создана база данных детей с ограниченными возможностями здоровья, позволяющая получить наиболее полную информацию о потребностях детей в реабилитационных, образовательных, социальных и прочих услугах.</w:t>
      </w:r>
    </w:p>
    <w:p w:rsidR="004B527F" w:rsidRPr="002F04EC" w:rsidRDefault="004B527F" w:rsidP="004B527F">
      <w:pPr>
        <w:tabs>
          <w:tab w:val="left" w:pos="-28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F04EC">
        <w:rPr>
          <w:rFonts w:ascii="Times New Roman" w:hAnsi="Times New Roman"/>
          <w:sz w:val="24"/>
          <w:szCs w:val="24"/>
        </w:rPr>
        <w:t xml:space="preserve">Уровень удовлетворенности жителей района качеством предоставления образовательных услуг на протяжении ряда лет остается высоким. По данным </w:t>
      </w:r>
      <w:proofErr w:type="gramStart"/>
      <w:r w:rsidRPr="002F04EC">
        <w:rPr>
          <w:rFonts w:ascii="Times New Roman" w:hAnsi="Times New Roman"/>
          <w:sz w:val="24"/>
          <w:szCs w:val="24"/>
        </w:rPr>
        <w:t xml:space="preserve">социологических исследований, проведенных в 2019 году удовлетворенность населения </w:t>
      </w:r>
      <w:r w:rsidRPr="002F04EC">
        <w:rPr>
          <w:rFonts w:ascii="Times New Roman" w:hAnsi="Times New Roman"/>
          <w:sz w:val="24"/>
          <w:szCs w:val="24"/>
        </w:rPr>
        <w:lastRenderedPageBreak/>
        <w:t>качеством дошкольного образования составила</w:t>
      </w:r>
      <w:proofErr w:type="gramEnd"/>
      <w:r w:rsidRPr="002F04EC">
        <w:rPr>
          <w:rFonts w:ascii="Times New Roman" w:hAnsi="Times New Roman"/>
          <w:sz w:val="24"/>
          <w:szCs w:val="24"/>
        </w:rPr>
        <w:t xml:space="preserve"> 93,3% (по области – 91,7%), общего – 95,6 (по области – 88,9%,) дополнительного – 98 % (по области – 93,6 %).</w:t>
      </w:r>
      <w:r w:rsidRPr="002F04EC">
        <w:rPr>
          <w:rFonts w:ascii="Times New Roman" w:hAnsi="Times New Roman"/>
          <w:i/>
          <w:sz w:val="28"/>
          <w:szCs w:val="28"/>
        </w:rPr>
        <w:t xml:space="preserve"> </w:t>
      </w:r>
    </w:p>
    <w:p w:rsidR="004B527F" w:rsidRPr="002F04EC" w:rsidRDefault="004B527F" w:rsidP="004B527F">
      <w:pPr>
        <w:tabs>
          <w:tab w:val="left" w:pos="-28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04EC">
        <w:rPr>
          <w:rFonts w:ascii="Times New Roman" w:hAnsi="Times New Roman"/>
          <w:sz w:val="24"/>
          <w:szCs w:val="24"/>
        </w:rPr>
        <w:t>В</w:t>
      </w:r>
      <w:proofErr w:type="gramEnd"/>
      <w:r w:rsidRPr="002F04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4EC">
        <w:rPr>
          <w:rFonts w:ascii="Times New Roman" w:hAnsi="Times New Roman"/>
          <w:sz w:val="24"/>
          <w:szCs w:val="24"/>
        </w:rPr>
        <w:t>Яранском</w:t>
      </w:r>
      <w:proofErr w:type="gramEnd"/>
      <w:r w:rsidRPr="002F04EC">
        <w:rPr>
          <w:rFonts w:ascii="Times New Roman" w:hAnsi="Times New Roman"/>
          <w:sz w:val="24"/>
          <w:szCs w:val="24"/>
        </w:rPr>
        <w:t xml:space="preserve"> районе активно проводятся мероприятия, направленные на решение наиболее актуальных и социально-значимых задач системы патриотического воспитания детей.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Вместе с тем преобразования в отрасли проводятся недостаточно высокими темпами, и поэтому уровень развития системы муниципального образования по ряду позиций не соответствует актуальным и перспективным потребностям общества и требованиям социально-экономического развития района.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Основной проблемой дошкольного образования является демографический спад, сокращение количества детей дошкольного возраста. </w:t>
      </w:r>
      <w:r w:rsidRPr="002F04EC">
        <w:rPr>
          <w:rFonts w:ascii="Times New Roman" w:hAnsi="Times New Roman"/>
          <w:spacing w:val="-2"/>
          <w:sz w:val="24"/>
          <w:szCs w:val="24"/>
        </w:rPr>
        <w:t>Практически все здания дошкольных образовательных организаций требуют капитального ремонта, необходимо приобретение технологического и иного оборудования.</w:t>
      </w: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В сфере общего образования одним из основных вопросов, требующих первоочередного решения, является отсутствие во многих школах условий, отвечающих современным требованиям к образовательному процессу, в полном объеме. В 2019 году доля обучающихся, которым предоставлены от 80% до 100% всех основных видов условий обучения (в общей </w:t>
      </w:r>
      <w:proofErr w:type="gramStart"/>
      <w:r w:rsidRPr="002F04EC">
        <w:rPr>
          <w:rFonts w:ascii="Times New Roman" w:hAnsi="Times New Roman"/>
          <w:sz w:val="24"/>
          <w:szCs w:val="24"/>
        </w:rPr>
        <w:t>численности</w:t>
      </w:r>
      <w:proofErr w:type="gramEnd"/>
      <w:r w:rsidRPr="002F04EC">
        <w:rPr>
          <w:rFonts w:ascii="Times New Roman" w:hAnsi="Times New Roman"/>
          <w:sz w:val="24"/>
          <w:szCs w:val="24"/>
        </w:rPr>
        <w:t xml:space="preserve"> обучающихся по основным программам общего образования) составляет  69,7 %. Низкое значение показателя обусловлено тем, что в условиях дефицита ресурсов невозможно создать современные условия во всех «малочисленных» общеобразовательных организациях, расположенных в сельской местности. Сельские школы составляют 78 % всех школ района, при этом в них обучается всего 14 % школьников района. 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Не решена полностью задача обеспечения равного качества образовательных услуг независимо от места жительства. Недостаточная обеспеченность школ учебными пособиями и оборудованием. </w:t>
      </w: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Серьезной проблемой в сфере дополнительного образования детей является тенденция сокращения спектра образовательных услуг в области военно-патриотического воспитания и технического творчества.  </w:t>
      </w: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Также серьезным вопросом в сфере дополнительного образования детей является невозможность обеспечения доступности качественных образовательных услуг для всех желающих, особенно жителей сельских населенных пунктов, в связи с небольшой существующей сетью организаций дополнительного образования района.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Требует решения задача повышения качества образования на основе развития и использования информационно-коммуникационных технологий.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Актуальной </w:t>
      </w:r>
      <w:proofErr w:type="gramStart"/>
      <w:r w:rsidRPr="002F04EC">
        <w:rPr>
          <w:rFonts w:ascii="Times New Roman" w:hAnsi="Times New Roman"/>
          <w:sz w:val="24"/>
          <w:szCs w:val="24"/>
        </w:rPr>
        <w:t>в</w:t>
      </w:r>
      <w:proofErr w:type="gramEnd"/>
      <w:r w:rsidRPr="002F04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4EC">
        <w:rPr>
          <w:rFonts w:ascii="Times New Roman" w:hAnsi="Times New Roman"/>
          <w:sz w:val="24"/>
          <w:szCs w:val="24"/>
        </w:rPr>
        <w:t>Яранском</w:t>
      </w:r>
      <w:proofErr w:type="gramEnd"/>
      <w:r w:rsidRPr="002F04EC">
        <w:rPr>
          <w:rFonts w:ascii="Times New Roman" w:hAnsi="Times New Roman"/>
          <w:sz w:val="24"/>
          <w:szCs w:val="24"/>
        </w:rPr>
        <w:t xml:space="preserve"> районе является проблема работы с молодыми людьми, оказавшимися в трудной жизненной ситуации и находящимися в социально-опасном положении.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Основной проблемой системы образования </w:t>
      </w:r>
      <w:proofErr w:type="gramStart"/>
      <w:r w:rsidRPr="002F04EC">
        <w:rPr>
          <w:rFonts w:ascii="Times New Roman" w:hAnsi="Times New Roman"/>
          <w:sz w:val="24"/>
          <w:szCs w:val="24"/>
        </w:rPr>
        <w:t>в</w:t>
      </w:r>
      <w:proofErr w:type="gramEnd"/>
      <w:r w:rsidRPr="002F04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4EC">
        <w:rPr>
          <w:rFonts w:ascii="Times New Roman" w:hAnsi="Times New Roman"/>
          <w:sz w:val="24"/>
          <w:szCs w:val="24"/>
        </w:rPr>
        <w:t>Яранском</w:t>
      </w:r>
      <w:proofErr w:type="gramEnd"/>
      <w:r w:rsidRPr="002F04EC">
        <w:rPr>
          <w:rFonts w:ascii="Times New Roman" w:hAnsi="Times New Roman"/>
          <w:sz w:val="24"/>
          <w:szCs w:val="24"/>
        </w:rPr>
        <w:t xml:space="preserve"> районе, как и в целом по Кировской области, является сложная демографическая ситуация: идет активная миграция населения в другие области, сохраняется тенденция оттока талантливой молодежи в другие регионы. Сложную демографическую ситуацию обостряет несоответствие материально-технической базы образовательных организаций требованиям новых стандартов.</w:t>
      </w:r>
    </w:p>
    <w:p w:rsidR="004B527F" w:rsidRPr="002F04EC" w:rsidRDefault="004B527F" w:rsidP="004B527F">
      <w:pPr>
        <w:spacing w:after="0"/>
        <w:ind w:right="20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Проблемой является обеспечение отрасли высококвалифицированными управленческими и педагогическими кадрами, обладающими высоким уровнем </w:t>
      </w:r>
      <w:r w:rsidRPr="002F04EC">
        <w:rPr>
          <w:rFonts w:ascii="Times New Roman" w:hAnsi="Times New Roman"/>
          <w:sz w:val="24"/>
          <w:szCs w:val="24"/>
        </w:rPr>
        <w:lastRenderedPageBreak/>
        <w:t>профессиональной готовности к деятельности в условиях модернизации образования. Медленно происходит обновление педагогического состава. Растет число учителей пенсионного возраста, и сокращается доля молодых специалистов. Таким образом, в 2019/2020 учебном году доля педагогических работников со стажем работы до 5 лет в школах района составляла 3,6 % (по области - 9,8%), а доля педагогических работников пенсионного возраста – 22,5 % (по области - 19,7%).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Для решения комплекса проблем в сфере образования требуются масштабные, системные изменения, охватывающие все уровни образования. Иначе проблемы в сфере образования не только сохранятся, но и будут нарастать, что повлияет на качество образовательных услуг и приведет к увеличению доли неэффективных расходов в сфере образования.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numPr>
          <w:ilvl w:val="0"/>
          <w:numId w:val="1"/>
        </w:numPr>
        <w:spacing w:after="0" w:line="240" w:lineRule="auto"/>
        <w:ind w:left="0" w:firstLine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F04EC">
        <w:rPr>
          <w:rFonts w:ascii="Times New Roman" w:hAnsi="Times New Roman"/>
          <w:b/>
          <w:bCs/>
          <w:sz w:val="24"/>
          <w:szCs w:val="24"/>
        </w:rPr>
        <w:t>Приоритеты муниципальной политики в сфере реализации муниципальной программы, цели, задачи, целевые показатели эффективности реализации муниципальной программы, сроки реализации муниципальной программы</w:t>
      </w:r>
    </w:p>
    <w:p w:rsidR="004B527F" w:rsidRPr="002F04EC" w:rsidRDefault="004B527F" w:rsidP="004B527F">
      <w:pPr>
        <w:spacing w:after="0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Стратегические ориентиры развития системы образования района до 2025 года определены в соответствии со следующими документами: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Федеральным законом от 28.06.1995 № 98-ФЗ «О государственной поддержке молодежных и детских общественных объединений»;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Указом Президента Российской Федерации от 14.05.1996 № 712 «Об основных направлениях государственной семейной политики»;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Указом Президента Российской Федерации от 07.05.2012 № 599 «О мерах по реализации государственной политики в области образования и науки»;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Указом Президента Российской Федерации от 09.05.2017 № 203 «О стратегии развития информационного общества в Российской Федерации на 2017-2030годы;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Указом Президента Российской Федерации от 07.05.2018 № 204 «</w:t>
      </w:r>
      <w:proofErr w:type="spellStart"/>
      <w:r w:rsidRPr="002F04EC">
        <w:rPr>
          <w:rFonts w:ascii="Times New Roman" w:hAnsi="Times New Roman"/>
          <w:sz w:val="24"/>
          <w:szCs w:val="24"/>
        </w:rPr>
        <w:t>Онациональных</w:t>
      </w:r>
      <w:proofErr w:type="spellEnd"/>
      <w:r w:rsidRPr="002F04EC">
        <w:rPr>
          <w:rFonts w:ascii="Times New Roman" w:hAnsi="Times New Roman"/>
          <w:sz w:val="24"/>
          <w:szCs w:val="24"/>
        </w:rPr>
        <w:t xml:space="preserve"> целях и стратегических задачах развития Российской Федерации на период до 2024 года»;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государственной программой Российской Федерации «Развитие образования, утвержденной постановлением Правительства Российской Федерации «Развитие образования»» (далее – Государственная программа Российской Федерации «Развитие образования»;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государственной программой «Патриотическое воспитание граждан Российской Федерации на 2016 – 2020 годы», утвержденной постановлением Правительства Российской Федерации от 30.12.2015 № 1493 «О государственной программе «Патриотическое воспитание граждан Российской Федерации на 2016 – 2020 годы»;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Стратегией развития в Российской Федерации на период до 2025 года, утвержденной распоряжением Правительства Российской Федерации от 29.05.2015 № 996-р;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Концепцией государственной семейной политики в Российской Федерации на период до 2025 года, утвержденной распоряжением Правительства Российской Федерации от 25.08.2014 № 1618-р;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Стратегией социально-экономического развития Кировской области;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lastRenderedPageBreak/>
        <w:t xml:space="preserve">Стратегией социально-экономического развития муниципального образования </w:t>
      </w:r>
      <w:proofErr w:type="spellStart"/>
      <w:r w:rsidRPr="002F04EC">
        <w:rPr>
          <w:rFonts w:ascii="Times New Roman" w:hAnsi="Times New Roman"/>
          <w:sz w:val="24"/>
          <w:szCs w:val="24"/>
        </w:rPr>
        <w:t>Яранский</w:t>
      </w:r>
      <w:proofErr w:type="spellEnd"/>
      <w:r w:rsidRPr="002F04EC">
        <w:rPr>
          <w:rFonts w:ascii="Times New Roman" w:hAnsi="Times New Roman"/>
          <w:sz w:val="24"/>
          <w:szCs w:val="24"/>
        </w:rPr>
        <w:t xml:space="preserve"> муниципальный район Кировской области на 2019 – 2030 гг.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2F04EC">
        <w:rPr>
          <w:rFonts w:ascii="Times New Roman" w:hAnsi="Times New Roman"/>
          <w:sz w:val="24"/>
          <w:szCs w:val="24"/>
        </w:rPr>
        <w:t>В соответствии с   приоритетами политики района в сфере образования целями и задачами муниципальной программы являются: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Цели:</w:t>
      </w: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обеспечение доступности качественного образования, соответствующего задачам развития общества и экономики Яранского района;</w:t>
      </w: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Задачи:</w:t>
      </w: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создание в системе дошкольного, общего и дополнительного образования детей условий для получения доступного и качественного образования;</w:t>
      </w:r>
    </w:p>
    <w:p w:rsidR="004B527F" w:rsidRPr="002F04EC" w:rsidRDefault="004B527F" w:rsidP="004B527F">
      <w:pPr>
        <w:shd w:val="clear" w:color="auto" w:fill="FFFFFF"/>
        <w:spacing w:after="0"/>
        <w:ind w:right="8"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Показателями эффективности, характеризующими достижение поставленной цели и решение задач муниципальной программы, являются: 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Обеспеченность населения услугами ДОУ детей в возрасте от 2 месяцев до 7 лет;</w:t>
      </w: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доля выпускников общеобразовательных организаций, выбравших для получения образования профессиональные образовательные организации;</w:t>
      </w: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соотношение количества выпускников, сдавших ЕГЭ по русскому языку и математике, к общему количеству выпускников 11 классов;</w:t>
      </w: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категории;</w:t>
      </w: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04EC">
        <w:rPr>
          <w:rFonts w:ascii="Times New Roman" w:hAnsi="Times New Roman"/>
          <w:sz w:val="24"/>
          <w:szCs w:val="24"/>
        </w:rPr>
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организациях;</w:t>
      </w:r>
      <w:proofErr w:type="gramEnd"/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соотношение педагогов прошедших аттестацию на соответствие занимаемой должности, на первую, высшую квалификационную категории к общему количеству;</w:t>
      </w: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процент охвата обучающихся и воспитанников образовательных организаций программами дополнительного образования детей;</w:t>
      </w: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tabs>
          <w:tab w:val="left" w:pos="357"/>
          <w:tab w:val="left" w:pos="5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       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средств;</w:t>
      </w:r>
    </w:p>
    <w:p w:rsidR="004B527F" w:rsidRPr="002F04EC" w:rsidRDefault="004B527F" w:rsidP="004B527F">
      <w:pPr>
        <w:tabs>
          <w:tab w:val="left" w:pos="357"/>
          <w:tab w:val="left" w:pos="5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       доля детей в возрасте от 5 до 18 лет, использующих сертификаты дополнительного образования в статусе сертификатов персонифицированного финансирования. </w:t>
      </w: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27F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доля детей школьного возраста, получивших услугу отдыха и оздоровления детей в отчетном году, от общего числа детей школьного возраста.</w:t>
      </w:r>
    </w:p>
    <w:p w:rsidR="004B527F" w:rsidRDefault="00BB1D1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198D">
        <w:rPr>
          <w:rFonts w:ascii="Times New Roman" w:hAnsi="Times New Roman"/>
          <w:sz w:val="24"/>
          <w:szCs w:val="24"/>
        </w:rPr>
        <w:lastRenderedPageBreak/>
        <w:t>количество муниципальных общеобразовательных организаций, на базе которых выполнены мероприятия по подготовке образовательного пространства и созданы центры образования естественно – научной и технологической направленности «Точка роста» в рамках федерального проекта «Современная школа» национального проекта «Образование».</w:t>
      </w:r>
    </w:p>
    <w:p w:rsidR="00BB1D1F" w:rsidRPr="002F04EC" w:rsidRDefault="00BB1D1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Сведения о целевых показателях эффективности реализации муниципальной программы отражены в приложении № 1.</w:t>
      </w: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Методика </w:t>
      </w:r>
      <w:proofErr w:type="gramStart"/>
      <w:r w:rsidRPr="002F04EC">
        <w:rPr>
          <w:rFonts w:ascii="Times New Roman" w:hAnsi="Times New Roman"/>
          <w:sz w:val="24"/>
          <w:szCs w:val="24"/>
        </w:rPr>
        <w:t>расчета значений показателей эффективности реализации муниципальной программы</w:t>
      </w:r>
      <w:proofErr w:type="gramEnd"/>
      <w:r w:rsidRPr="002F04EC">
        <w:rPr>
          <w:rFonts w:ascii="Times New Roman" w:hAnsi="Times New Roman"/>
          <w:sz w:val="24"/>
          <w:szCs w:val="24"/>
        </w:rPr>
        <w:t xml:space="preserve"> представлена в приложении № 2</w:t>
      </w: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pacing w:val="-5"/>
          <w:sz w:val="24"/>
          <w:szCs w:val="24"/>
        </w:rPr>
        <w:t xml:space="preserve">Срок реализации муниципальной  программы </w:t>
      </w:r>
      <w:r w:rsidRPr="002F04EC">
        <w:rPr>
          <w:rFonts w:ascii="Times New Roman" w:hAnsi="Times New Roman"/>
          <w:spacing w:val="-4"/>
          <w:sz w:val="24"/>
          <w:szCs w:val="24"/>
        </w:rPr>
        <w:t>–</w:t>
      </w:r>
      <w:r w:rsidRPr="002F04EC">
        <w:rPr>
          <w:rFonts w:ascii="Times New Roman" w:hAnsi="Times New Roman"/>
          <w:spacing w:val="-5"/>
          <w:sz w:val="24"/>
          <w:szCs w:val="24"/>
        </w:rPr>
        <w:t xml:space="preserve"> 2021 </w:t>
      </w:r>
      <w:r w:rsidRPr="002F04EC">
        <w:rPr>
          <w:rFonts w:ascii="Times New Roman" w:hAnsi="Times New Roman"/>
          <w:spacing w:val="-4"/>
          <w:sz w:val="24"/>
          <w:szCs w:val="24"/>
        </w:rPr>
        <w:t xml:space="preserve">– </w:t>
      </w:r>
      <w:r w:rsidRPr="002F04EC">
        <w:rPr>
          <w:rFonts w:ascii="Times New Roman" w:hAnsi="Times New Roman"/>
          <w:spacing w:val="-5"/>
          <w:sz w:val="24"/>
          <w:szCs w:val="24"/>
        </w:rPr>
        <w:t>2025  годы. Выделение этапов не предусмотрено.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F04EC">
        <w:rPr>
          <w:rFonts w:ascii="Times New Roman" w:hAnsi="Times New Roman"/>
          <w:b/>
          <w:bCs/>
          <w:sz w:val="24"/>
          <w:szCs w:val="24"/>
        </w:rPr>
        <w:t>Обобщенная характеристика мероприятий муниципальной программы</w:t>
      </w: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Цели и задачи муниципальной программы, определенные в соответствии с приоритетными направлениями государственной политики в сфере образования, будут достигаться путем реализации мероприятий: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организация и предоставление присмотра и ухода за детьми в муниципальных образовательных организациях;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организация и предоставление общедоступного начального общего, основного общего, среднего общего образования в муниципальных образовательных организациях;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организация и предоставление общедоступного дополнительного образования в муниципальных образовательных организациях;</w:t>
      </w:r>
    </w:p>
    <w:p w:rsidR="004B527F" w:rsidRPr="002F04EC" w:rsidRDefault="004B527F" w:rsidP="004B52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создание условий для обеспечения детского отдыха и оздоровления.</w:t>
      </w: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Реализация</w:t>
      </w:r>
      <w:r w:rsidRPr="002F04EC">
        <w:rPr>
          <w:rFonts w:ascii="Times New Roman" w:hAnsi="Times New Roman"/>
          <w:b/>
          <w:bCs/>
          <w:sz w:val="24"/>
          <w:szCs w:val="24"/>
        </w:rPr>
        <w:t xml:space="preserve"> мероприятия «</w:t>
      </w:r>
      <w:r w:rsidRPr="002F04EC">
        <w:rPr>
          <w:rFonts w:ascii="Times New Roman" w:hAnsi="Times New Roman"/>
          <w:b/>
          <w:sz w:val="24"/>
          <w:szCs w:val="24"/>
        </w:rPr>
        <w:t>Организация и предоставление присмотра и ухода за детьми в муниципальных образовательных организациях</w:t>
      </w:r>
      <w:r w:rsidRPr="002F04EC">
        <w:rPr>
          <w:rFonts w:ascii="Times New Roman" w:hAnsi="Times New Roman"/>
          <w:b/>
          <w:bCs/>
          <w:sz w:val="24"/>
          <w:szCs w:val="24"/>
        </w:rPr>
        <w:t>»</w:t>
      </w:r>
      <w:r w:rsidRPr="002F04EC">
        <w:rPr>
          <w:rFonts w:ascii="Times New Roman" w:hAnsi="Times New Roman"/>
          <w:sz w:val="24"/>
          <w:szCs w:val="24"/>
        </w:rPr>
        <w:t xml:space="preserve"> направлена </w:t>
      </w:r>
      <w:proofErr w:type="gramStart"/>
      <w:r w:rsidRPr="002F04EC">
        <w:rPr>
          <w:rFonts w:ascii="Times New Roman" w:hAnsi="Times New Roman"/>
          <w:sz w:val="24"/>
          <w:szCs w:val="24"/>
        </w:rPr>
        <w:t>на</w:t>
      </w:r>
      <w:proofErr w:type="gramEnd"/>
      <w:r w:rsidRPr="002F04EC">
        <w:rPr>
          <w:rFonts w:ascii="Times New Roman" w:hAnsi="Times New Roman"/>
          <w:sz w:val="24"/>
          <w:szCs w:val="24"/>
        </w:rPr>
        <w:t>:</w:t>
      </w: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формирование эффективной сети образовательных организаций дошкольного образования детей;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организацию предоставления общедоступного и бесплатного дошкольного образования по основным общеобразовательным программам в муниципальных образовательных учреждениях, реализующих основную общеобразовательную программу дошкольного образования;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создание условий для осуществления присмотра и ухода за детьми, содержание детей в муниципальных образовательных организациях;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обеспечение содержания зданий и сооружений муниципальных образовательных организаций, обустройство прилегающих к ним территорий.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b/>
          <w:sz w:val="24"/>
          <w:szCs w:val="24"/>
        </w:rPr>
        <w:t xml:space="preserve">Мероприятия по «Организации и предоставлению общедоступного начального, </w:t>
      </w:r>
      <w:r w:rsidR="00E06C25">
        <w:rPr>
          <w:rFonts w:ascii="Times New Roman" w:hAnsi="Times New Roman"/>
          <w:b/>
          <w:sz w:val="24"/>
          <w:szCs w:val="24"/>
        </w:rPr>
        <w:t xml:space="preserve">основного, </w:t>
      </w:r>
      <w:r w:rsidRPr="002F04EC">
        <w:rPr>
          <w:rFonts w:ascii="Times New Roman" w:hAnsi="Times New Roman"/>
          <w:b/>
          <w:sz w:val="24"/>
          <w:szCs w:val="24"/>
        </w:rPr>
        <w:t xml:space="preserve">среднего образования в муниципальных образовательных организациях» </w:t>
      </w:r>
      <w:r w:rsidRPr="002F04EC">
        <w:rPr>
          <w:rFonts w:ascii="Times New Roman" w:hAnsi="Times New Roman"/>
          <w:sz w:val="24"/>
          <w:szCs w:val="24"/>
        </w:rPr>
        <w:t>предусматривают: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lastRenderedPageBreak/>
        <w:t>организацию предоставления общедоступного и бесплатного начального, основного, среднего образования по основным общеобразовательным программам в муниципальных образовательных организациях;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общеобразовательных организациях; 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программы;</w:t>
      </w:r>
    </w:p>
    <w:p w:rsidR="004B527F" w:rsidRPr="00E06C25" w:rsidRDefault="00E06C25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6C25">
        <w:rPr>
          <w:rFonts w:ascii="Times New Roman" w:hAnsi="Times New Roman"/>
          <w:sz w:val="24"/>
          <w:szCs w:val="24"/>
        </w:rPr>
        <w:t>организацию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4B527F" w:rsidRPr="00E06C25">
        <w:rPr>
          <w:rFonts w:ascii="Times New Roman" w:hAnsi="Times New Roman"/>
          <w:sz w:val="24"/>
          <w:szCs w:val="24"/>
        </w:rPr>
        <w:t>;</w:t>
      </w:r>
      <w:proofErr w:type="gramEnd"/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стимулированию педагогов к  повышению качества работы и непрерывному профессиональному развитию;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созданию и реализации финансово-</w:t>
      </w:r>
      <w:proofErr w:type="gramStart"/>
      <w:r w:rsidRPr="002F04EC">
        <w:rPr>
          <w:rFonts w:ascii="Times New Roman" w:hAnsi="Times New Roman"/>
          <w:sz w:val="24"/>
          <w:szCs w:val="24"/>
        </w:rPr>
        <w:t>экономических механизмов</w:t>
      </w:r>
      <w:proofErr w:type="gramEnd"/>
      <w:r w:rsidRPr="002F04EC">
        <w:rPr>
          <w:rFonts w:ascii="Times New Roman" w:hAnsi="Times New Roman"/>
          <w:sz w:val="24"/>
          <w:szCs w:val="24"/>
        </w:rPr>
        <w:t>, обеспечивающих стимулирование инновационной деятельности образовательных организаций;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совершенствование форм и методов работы по патриотическому воспитанию детей;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повышение уровня подготовки детей к военной службе;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создание условий для поддержки инициативных, талантливых детей и подростков;</w:t>
      </w: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F04EC">
        <w:rPr>
          <w:rFonts w:ascii="Times New Roman" w:hAnsi="Times New Roman"/>
          <w:color w:val="000000"/>
          <w:sz w:val="24"/>
          <w:szCs w:val="24"/>
        </w:rPr>
        <w:t>организация и обеспечение финансовой деятельности муниципальных образовательных учреждений;</w:t>
      </w:r>
    </w:p>
    <w:p w:rsidR="004B527F" w:rsidRDefault="004B527F" w:rsidP="004B527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F04EC">
        <w:rPr>
          <w:rFonts w:ascii="Times New Roman" w:hAnsi="Times New Roman"/>
          <w:color w:val="000000"/>
          <w:sz w:val="24"/>
          <w:szCs w:val="24"/>
        </w:rPr>
        <w:t>организация хозяйственной деятельности муниципальных образовател</w:t>
      </w:r>
      <w:r w:rsidR="00BB1D1F">
        <w:rPr>
          <w:rFonts w:ascii="Times New Roman" w:hAnsi="Times New Roman"/>
          <w:color w:val="000000"/>
          <w:sz w:val="24"/>
          <w:szCs w:val="24"/>
        </w:rPr>
        <w:t>ьных учреждений;</w:t>
      </w:r>
    </w:p>
    <w:p w:rsidR="00BB1D1F" w:rsidRDefault="00BB1D1F" w:rsidP="00BB1D1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DB198D">
        <w:rPr>
          <w:rFonts w:ascii="Times New Roman" w:hAnsi="Times New Roman"/>
          <w:sz w:val="24"/>
          <w:szCs w:val="24"/>
        </w:rPr>
        <w:t>подготовка образовательного пространства в муниципальных общеобразовательных организациях, на базе которых создаются центры образования естественно – научной и технологической направленности «Точка роста» в рамках федерального проекта «Современная школа» национального проекта «Образование».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color w:val="000000"/>
          <w:sz w:val="24"/>
          <w:szCs w:val="24"/>
        </w:rPr>
        <w:t xml:space="preserve">Реализация </w:t>
      </w:r>
      <w:r w:rsidRPr="002F04EC">
        <w:rPr>
          <w:rFonts w:ascii="Times New Roman" w:hAnsi="Times New Roman"/>
          <w:b/>
          <w:color w:val="000000"/>
          <w:sz w:val="24"/>
          <w:szCs w:val="24"/>
        </w:rPr>
        <w:t>мероприятий по «Организации и предоставлению общедоступного дополнительного образования в муниципальных образовательных организациях»</w:t>
      </w:r>
      <w:r w:rsidRPr="002F04EC">
        <w:rPr>
          <w:rFonts w:ascii="Times New Roman" w:hAnsi="Times New Roman"/>
          <w:color w:val="000000"/>
          <w:sz w:val="24"/>
          <w:szCs w:val="24"/>
        </w:rPr>
        <w:t xml:space="preserve"> направлена </w:t>
      </w:r>
      <w:proofErr w:type="gramStart"/>
      <w:r w:rsidRPr="002F04EC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2F04EC">
        <w:rPr>
          <w:rFonts w:ascii="Times New Roman" w:hAnsi="Times New Roman"/>
          <w:color w:val="000000"/>
          <w:sz w:val="24"/>
          <w:szCs w:val="24"/>
        </w:rPr>
        <w:t>: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организацию предоставления общедоступного дополнительного образования детей в муниципальных образовательных организациях художественной, социально-педагогической, </w:t>
      </w:r>
      <w:proofErr w:type="spellStart"/>
      <w:r w:rsidRPr="002F04EC">
        <w:rPr>
          <w:rFonts w:ascii="Times New Roman" w:hAnsi="Times New Roman"/>
          <w:sz w:val="24"/>
          <w:szCs w:val="24"/>
        </w:rPr>
        <w:t>туристко</w:t>
      </w:r>
      <w:proofErr w:type="spellEnd"/>
      <w:r w:rsidRPr="002F04EC">
        <w:rPr>
          <w:rFonts w:ascii="Times New Roman" w:hAnsi="Times New Roman"/>
          <w:sz w:val="24"/>
          <w:szCs w:val="24"/>
        </w:rPr>
        <w:t xml:space="preserve">-краеведческой, технической, </w:t>
      </w:r>
      <w:proofErr w:type="gramStart"/>
      <w:r w:rsidRPr="002F04EC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Pr="002F04EC">
        <w:rPr>
          <w:rFonts w:ascii="Times New Roman" w:hAnsi="Times New Roman"/>
          <w:sz w:val="24"/>
          <w:szCs w:val="24"/>
        </w:rPr>
        <w:t xml:space="preserve"> и физкультурно-спортивной направленности;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обеспечение персонифицированного финансирования дополнительного образования детей;</w:t>
      </w:r>
    </w:p>
    <w:p w:rsidR="004B527F" w:rsidRPr="002F04EC" w:rsidRDefault="004B527F" w:rsidP="004B527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color w:val="FFFFFF"/>
          <w:sz w:val="24"/>
          <w:szCs w:val="24"/>
        </w:rPr>
        <w:t xml:space="preserve"> </w:t>
      </w:r>
      <w:r w:rsidRPr="002F04EC">
        <w:rPr>
          <w:rFonts w:ascii="Times New Roman" w:hAnsi="Times New Roman"/>
          <w:sz w:val="24"/>
          <w:szCs w:val="24"/>
        </w:rPr>
        <w:t xml:space="preserve">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</w:t>
      </w:r>
      <w:r w:rsidRPr="002F04EC">
        <w:rPr>
          <w:rFonts w:ascii="Times New Roman" w:hAnsi="Times New Roman"/>
          <w:sz w:val="24"/>
          <w:szCs w:val="24"/>
        </w:rPr>
        <w:lastRenderedPageBreak/>
        <w:t>сертификатов дополнительного образования с возможностью использования в рамках механизмов персонифицированного финансирования;</w:t>
      </w:r>
    </w:p>
    <w:p w:rsidR="004B527F" w:rsidRPr="002F04EC" w:rsidRDefault="004B527F" w:rsidP="004B527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образования;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организацию и проведение МБУ ДО ДДТ районных мероприятий (конкурсов, фестивалей, выставок и др.) и организацию участия воспитанников в областных и всероссийских мероприятиях.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b/>
          <w:sz w:val="24"/>
          <w:szCs w:val="24"/>
        </w:rPr>
        <w:t xml:space="preserve">Мероприятия по «Созданию условий для обеспечения детского отдыха и оздоровления» </w:t>
      </w:r>
      <w:r w:rsidRPr="002F04EC">
        <w:rPr>
          <w:rFonts w:ascii="Times New Roman" w:hAnsi="Times New Roman"/>
          <w:sz w:val="24"/>
          <w:szCs w:val="24"/>
        </w:rPr>
        <w:t>предусматривает: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Обеспечение организованного проведения детской оздоровительной кампании;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создание условий для раскрытия и развития творческого потенциала детей и подростков, их социализации;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F04EC">
        <w:rPr>
          <w:rFonts w:ascii="Times New Roman" w:hAnsi="Times New Roman"/>
          <w:color w:val="000000"/>
          <w:sz w:val="24"/>
          <w:szCs w:val="24"/>
        </w:rPr>
        <w:t>организация и обеспечение финансовой деятельности муниципальных образовательных учреждений;</w:t>
      </w: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F04EC">
        <w:rPr>
          <w:rFonts w:ascii="Times New Roman" w:hAnsi="Times New Roman"/>
          <w:color w:val="000000"/>
          <w:sz w:val="24"/>
          <w:szCs w:val="24"/>
        </w:rPr>
        <w:t>организация хозяйственной деятельности муниципальных образовательных учреждений.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B527F" w:rsidRPr="002F04EC" w:rsidRDefault="004B527F" w:rsidP="004B527F">
      <w:pPr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2F04EC">
        <w:rPr>
          <w:rFonts w:ascii="Times New Roman" w:hAnsi="Times New Roman"/>
          <w:b/>
          <w:bCs/>
          <w:sz w:val="24"/>
          <w:szCs w:val="24"/>
        </w:rPr>
        <w:t>Ресурсное обеспечение муниципальной программы</w:t>
      </w:r>
    </w:p>
    <w:p w:rsidR="004B527F" w:rsidRPr="002F04EC" w:rsidRDefault="004B527F" w:rsidP="004B527F">
      <w:pPr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Финансовое обеспечение реализации муниципальной программы осуществляется за счет средств федерального, областного и местного бюджетов. 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Объем ежегодных расходов, связанных с финансовым обеспечением муниципальной программы за счет областного бюджета, устанавливается законом Кировской области об областном бюджете на очередной финансовый год и плановый период, за счет средств местного бюджета - устанавливается решением </w:t>
      </w:r>
      <w:proofErr w:type="spellStart"/>
      <w:r w:rsidRPr="002F04EC">
        <w:rPr>
          <w:rFonts w:ascii="Times New Roman" w:hAnsi="Times New Roman"/>
          <w:sz w:val="24"/>
          <w:szCs w:val="24"/>
        </w:rPr>
        <w:t>Яранской</w:t>
      </w:r>
      <w:proofErr w:type="spellEnd"/>
      <w:r w:rsidRPr="002F04EC">
        <w:rPr>
          <w:rFonts w:ascii="Times New Roman" w:hAnsi="Times New Roman"/>
          <w:sz w:val="24"/>
          <w:szCs w:val="24"/>
        </w:rPr>
        <w:t xml:space="preserve"> районной Думы о бюджете Яранского района на очередной финансовый год и плановый период. 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Объем финансирования муниципальной программы по основным направлениям финансирования представлен в приложении № 3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b/>
          <w:bCs/>
          <w:sz w:val="20"/>
          <w:szCs w:val="20"/>
        </w:rPr>
      </w:pPr>
    </w:p>
    <w:p w:rsidR="004B527F" w:rsidRPr="002F04EC" w:rsidRDefault="004B527F" w:rsidP="004B527F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04EC">
        <w:rPr>
          <w:rFonts w:ascii="Times New Roman" w:hAnsi="Times New Roman"/>
          <w:b/>
          <w:bCs/>
          <w:sz w:val="24"/>
          <w:szCs w:val="24"/>
        </w:rPr>
        <w:t>Анализ рисков реализации муниципальной программы и описание мер управления рисками</w:t>
      </w:r>
    </w:p>
    <w:p w:rsidR="004B527F" w:rsidRPr="002F04EC" w:rsidRDefault="004B527F" w:rsidP="004B527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В ходе реализации муниципальной программы возможно возникновение некоторых рисков, приводящих к экономическим потерям, негативным социальным последствиям, а также к невыполнению основных целей и задач муниципальной программы. 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К основным рискам реализации муниципальной программы следует отнести финансово-экономические. 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Дефицит средств областного и местного бюджетов может привести к </w:t>
      </w:r>
      <w:r w:rsidRPr="002F04EC">
        <w:rPr>
          <w:rFonts w:ascii="Times New Roman" w:hAnsi="Times New Roman"/>
          <w:sz w:val="24"/>
          <w:szCs w:val="24"/>
        </w:rPr>
        <w:lastRenderedPageBreak/>
        <w:t>финансированию муниципальной программы в неполном объеме.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Для предотвращения и минимизации данных рисков планируется принять определенные меры: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организовать мониторинг хода реализации мероприятий муниципальной программы и выполнения муниципальной программы в целом, позволяющий своевременно принять управленческие решения о более эффективном использовании средств и ресурсов муниципальной программы; 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провести экономический анализ использования ресурсов муниципальной программы, обеспечивающий сбалансированное распределение финансовых средств на реализацию основных мероприятий муниципальной программы в соответствии с ожидаемыми результатами, а также позволяющий определить меры по привлечению внебюджетных и кредитных ресурсов. 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04EC">
        <w:rPr>
          <w:rFonts w:ascii="Times New Roman" w:hAnsi="Times New Roman"/>
          <w:sz w:val="24"/>
          <w:szCs w:val="24"/>
        </w:rPr>
        <w:t>При реализации муниципальной программы могут возникнуть непредвиденные риски, связанные с кризисными явлениями в экономике области и района,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Для минимизации непредвиденных рисков будет осуществляться прогнозирование реализации муниципальной программы с учетом возможного ухудшения экономической ситуации.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 xml:space="preserve">Кроме того, существует социальный риск, связанный с низкой информированностью образовательного сообщества, а также общества в целом о ходе реализации муниципальной программы. Если социально-экономические последствия выполнения мероприятий не будут понятны общественности, то в обществе может возникнуть безразличие, а в крайнем своем проявлении - неприятие и негативное отношение граждан, как к самой муниципальной программе, так и к отдельным ее элементам. 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Для предотвращения и минимизации социального риска планируется организовать информирование общественности и образовательного сообщества о ходе реализации муниципальной программы.</w:t>
      </w:r>
    </w:p>
    <w:p w:rsidR="004B527F" w:rsidRPr="002F04EC" w:rsidRDefault="004B527F" w:rsidP="004B52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Анализ рисков реализации муниципальной программы и меры управления рисками являются общими для мероприятий муниципальной программы.</w:t>
      </w:r>
    </w:p>
    <w:p w:rsidR="004B527F" w:rsidRPr="002F04EC" w:rsidRDefault="004B527F" w:rsidP="004B527F">
      <w:pPr>
        <w:tabs>
          <w:tab w:val="left" w:pos="429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ab/>
      </w:r>
    </w:p>
    <w:p w:rsidR="004B527F" w:rsidRPr="002F04EC" w:rsidRDefault="004B527F" w:rsidP="004B527F">
      <w:pPr>
        <w:tabs>
          <w:tab w:val="left" w:pos="42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__________</w:t>
      </w:r>
    </w:p>
    <w:p w:rsidR="004B527F" w:rsidRDefault="004B527F" w:rsidP="004B527F">
      <w:pPr>
        <w:tabs>
          <w:tab w:val="num" w:pos="-18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B527F" w:rsidRDefault="004B527F" w:rsidP="004B527F">
      <w:pPr>
        <w:tabs>
          <w:tab w:val="num" w:pos="-18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B527F" w:rsidRDefault="004B527F" w:rsidP="004B527F">
      <w:pPr>
        <w:tabs>
          <w:tab w:val="num" w:pos="-18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B527F" w:rsidRDefault="004B527F" w:rsidP="004B527F">
      <w:pPr>
        <w:tabs>
          <w:tab w:val="num" w:pos="-18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B527F" w:rsidRDefault="004B527F" w:rsidP="004B527F">
      <w:pPr>
        <w:tabs>
          <w:tab w:val="num" w:pos="-18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B527F" w:rsidRDefault="004B527F" w:rsidP="004B527F">
      <w:pPr>
        <w:tabs>
          <w:tab w:val="num" w:pos="-18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B527F" w:rsidRDefault="004B527F" w:rsidP="004B527F">
      <w:pPr>
        <w:tabs>
          <w:tab w:val="num" w:pos="-18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B527F" w:rsidRDefault="004B527F" w:rsidP="004B527F">
      <w:pPr>
        <w:tabs>
          <w:tab w:val="num" w:pos="-18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B527F" w:rsidRDefault="004B527F" w:rsidP="004B527F">
      <w:pPr>
        <w:tabs>
          <w:tab w:val="num" w:pos="-18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  <w:sectPr w:rsidR="004B527F" w:rsidSect="00C633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lastRenderedPageBreak/>
        <w:t>Приложение N 1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F04EC">
        <w:rPr>
          <w:rFonts w:ascii="Times New Roman" w:hAnsi="Times New Roman"/>
          <w:b/>
          <w:sz w:val="28"/>
          <w:szCs w:val="28"/>
        </w:rPr>
        <w:t>СВЕДЕНИЯ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F04EC">
        <w:rPr>
          <w:rFonts w:ascii="Times New Roman" w:hAnsi="Times New Roman"/>
          <w:b/>
          <w:sz w:val="28"/>
          <w:szCs w:val="28"/>
        </w:rPr>
        <w:t xml:space="preserve"> целевых </w:t>
      </w:r>
      <w:proofErr w:type="gramStart"/>
      <w:r w:rsidRPr="002F04EC">
        <w:rPr>
          <w:rFonts w:ascii="Times New Roman" w:hAnsi="Times New Roman"/>
          <w:b/>
          <w:sz w:val="28"/>
          <w:szCs w:val="28"/>
        </w:rPr>
        <w:t>показателях</w:t>
      </w:r>
      <w:proofErr w:type="gramEnd"/>
      <w:r w:rsidRPr="002F04EC">
        <w:rPr>
          <w:rFonts w:ascii="Times New Roman" w:hAnsi="Times New Roman"/>
          <w:b/>
          <w:sz w:val="28"/>
          <w:szCs w:val="28"/>
        </w:rPr>
        <w:t xml:space="preserve"> эффективности реализации муниципальной программы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02"/>
        <w:gridCol w:w="1304"/>
        <w:gridCol w:w="1395"/>
        <w:gridCol w:w="1275"/>
        <w:gridCol w:w="1276"/>
        <w:gridCol w:w="1134"/>
        <w:gridCol w:w="1559"/>
        <w:gridCol w:w="1276"/>
        <w:gridCol w:w="1640"/>
      </w:tblGrid>
      <w:tr w:rsidR="004B527F" w:rsidRPr="002F04EC" w:rsidTr="00C63353">
        <w:tc>
          <w:tcPr>
            <w:tcW w:w="624" w:type="dxa"/>
            <w:vMerge w:val="restart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 w:cs="Arial"/>
                <w:sz w:val="24"/>
                <w:szCs w:val="24"/>
              </w:rPr>
              <w:t xml:space="preserve">  </w:t>
            </w:r>
            <w:r w:rsidRPr="002F04E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F04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F04E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отдельного мероприятия, проекта, показателя, цель, задача</w:t>
            </w:r>
          </w:p>
        </w:tc>
        <w:tc>
          <w:tcPr>
            <w:tcW w:w="1304" w:type="dxa"/>
            <w:vMerge w:val="restart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555" w:type="dxa"/>
            <w:gridSpan w:val="7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(базовый)</w:t>
            </w:r>
          </w:p>
        </w:tc>
        <w:tc>
          <w:tcPr>
            <w:tcW w:w="127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40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4B527F" w:rsidRPr="002F04EC" w:rsidTr="00C63353">
        <w:tc>
          <w:tcPr>
            <w:tcW w:w="624" w:type="dxa"/>
            <w:vMerge w:val="restart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2.2.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2.3.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2.4.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2.5.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Pr="002F04EC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3.1.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3.2.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4261" w:type="dxa"/>
            <w:gridSpan w:val="9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Муниципальная программа «Развитие образования» 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1" w:type="dxa"/>
            <w:gridSpan w:val="9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2F04EC">
              <w:rPr>
                <w:rFonts w:ascii="Times New Roman" w:hAnsi="Times New Roman"/>
                <w:sz w:val="24"/>
                <w:szCs w:val="24"/>
              </w:rPr>
              <w:t xml:space="preserve"> "Обеспечение доступности качественного образования, соответствующего задачам развития общества и экономики Яранского района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1" w:type="dxa"/>
            <w:gridSpan w:val="9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2F04EC">
              <w:rPr>
                <w:rFonts w:ascii="Times New Roman" w:hAnsi="Times New Roman"/>
                <w:sz w:val="24"/>
                <w:szCs w:val="24"/>
              </w:rPr>
              <w:t xml:space="preserve"> "Создание в системе дошкольного общего и   дополнительного образования детей условий для получения доступного и качественного образования"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1" w:type="dxa"/>
            <w:gridSpan w:val="9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</w:t>
            </w:r>
            <w:r w:rsidRPr="002F04E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F04EC">
              <w:rPr>
                <w:rFonts w:ascii="Times New Roman" w:hAnsi="Times New Roman"/>
                <w:sz w:val="24"/>
                <w:szCs w:val="24"/>
              </w:rPr>
              <w:t>Организация и предоставление присмотра и ухода за детьми в муниципальных образовательных организациях</w:t>
            </w:r>
            <w:r w:rsidRPr="002F04E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4EC">
              <w:rPr>
                <w:rFonts w:ascii="Times New Roman" w:hAnsi="Times New Roman"/>
                <w:b/>
                <w:sz w:val="24"/>
                <w:szCs w:val="24"/>
              </w:rPr>
              <w:t>Показатели: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Процент обеспеченности населения  услугами ДОУ детей в возрасте от 2 месяцев до 7 лет</w:t>
            </w:r>
          </w:p>
        </w:tc>
        <w:tc>
          <w:tcPr>
            <w:tcW w:w="130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0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1" w:type="dxa"/>
            <w:gridSpan w:val="9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Мероприятие: </w:t>
            </w:r>
            <w:r w:rsidRPr="002F04EC">
              <w:rPr>
                <w:rFonts w:ascii="Times New Roman" w:hAnsi="Times New Roman"/>
                <w:sz w:val="24"/>
                <w:szCs w:val="24"/>
              </w:rPr>
              <w:t>«Организации и предоставлению общедоступного начального, среднего образования в муниципальных образовательных организациях»</w:t>
            </w:r>
            <w:r w:rsidRPr="002F04E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b/>
                <w:sz w:val="24"/>
                <w:szCs w:val="24"/>
              </w:rPr>
              <w:t>Показатели:</w:t>
            </w:r>
            <w:r w:rsidRPr="002F0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 xml:space="preserve">Доля выпускников </w:t>
            </w: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организаций, выбравших для получения образования профессиональные образовательные организации</w:t>
            </w:r>
          </w:p>
        </w:tc>
        <w:tc>
          <w:tcPr>
            <w:tcW w:w="130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40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Соотношение количества выпускников, сдавших ЕГЭ по русскому языку и математике, к общему количеству выпускников 11 классов</w:t>
            </w:r>
          </w:p>
        </w:tc>
        <w:tc>
          <w:tcPr>
            <w:tcW w:w="130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40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30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0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4EC">
              <w:rPr>
                <w:rFonts w:ascii="Times New Roman" w:hAnsi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30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0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527F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 xml:space="preserve">Соотношение педагогов </w:t>
            </w: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прошедших аттестацию на соответствие занимаемой должности, на первую, высшую квалификационную категории к общему количеству</w:t>
            </w: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Количество муниципальных общеобразовательных организаций, на базе которых выполнены мероприятия по подготовке образовательного пространства и созданы центры образования естественно – научной и технологической направленности «Точка роста» в рамках федерального проекта «Современная школа» национального проекта «Образование»</w:t>
            </w:r>
          </w:p>
          <w:p w:rsidR="00920919" w:rsidRPr="002F04EC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B527F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4B527F" w:rsidRPr="002F04EC">
              <w:rPr>
                <w:rFonts w:ascii="Times New Roman" w:hAnsi="Times New Roman"/>
                <w:sz w:val="24"/>
                <w:szCs w:val="24"/>
              </w:rPr>
              <w:t>роцент</w:t>
            </w: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Pr="002F04EC" w:rsidRDefault="00920919" w:rsidP="0092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95" w:type="dxa"/>
          </w:tcPr>
          <w:p w:rsidR="004B527F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Pr="002F04EC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527F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20919" w:rsidRPr="002F04EC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527F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Pr="002F04EC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B527F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0919" w:rsidRPr="002F04EC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527F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Pr="002F04EC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527F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Pr="002F04EC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</w:tcPr>
          <w:p w:rsidR="004B527F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919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20919" w:rsidRPr="002F04EC" w:rsidRDefault="00920919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1" w:type="dxa"/>
            <w:gridSpan w:val="9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Мероприятие: </w:t>
            </w:r>
            <w:r w:rsidRPr="002F04EC">
              <w:rPr>
                <w:rFonts w:ascii="Times New Roman" w:hAnsi="Times New Roman"/>
                <w:color w:val="000000"/>
                <w:sz w:val="24"/>
                <w:szCs w:val="24"/>
              </w:rPr>
              <w:t>«Организация и предоставление общедоступного дополнительного образования в муниципальных образовательных организациях»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4EC">
              <w:rPr>
                <w:rFonts w:ascii="Times New Roman" w:hAnsi="Times New Roman"/>
                <w:b/>
                <w:sz w:val="24"/>
                <w:szCs w:val="24"/>
              </w:rPr>
              <w:t>Показатели: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Процент охвата обучающихся и воспитанников образовательных организаций программами дополнительного образования детей</w:t>
            </w:r>
          </w:p>
        </w:tc>
        <w:tc>
          <w:tcPr>
            <w:tcW w:w="130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40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от 5 до </w:t>
            </w: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130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39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0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B527F" w:rsidRPr="002F04EC" w:rsidTr="00C63353">
        <w:tc>
          <w:tcPr>
            <w:tcW w:w="624" w:type="dxa"/>
            <w:vMerge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30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B527F" w:rsidRPr="002F04EC" w:rsidTr="00C63353">
        <w:tc>
          <w:tcPr>
            <w:tcW w:w="624" w:type="dxa"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261" w:type="dxa"/>
            <w:gridSpan w:val="9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Мероприятие: </w:t>
            </w:r>
            <w:r w:rsidRPr="002F04EC">
              <w:rPr>
                <w:rFonts w:ascii="Times New Roman" w:hAnsi="Times New Roman"/>
                <w:sz w:val="24"/>
                <w:szCs w:val="24"/>
              </w:rPr>
              <w:t>«Создание условий для обеспечения детского отдыха и оздоровления»</w:t>
            </w:r>
          </w:p>
        </w:tc>
      </w:tr>
      <w:tr w:rsidR="004B527F" w:rsidRPr="002F04EC" w:rsidTr="00C63353">
        <w:tc>
          <w:tcPr>
            <w:tcW w:w="624" w:type="dxa"/>
          </w:tcPr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4.1.</w:t>
            </w:r>
          </w:p>
          <w:p w:rsidR="004B527F" w:rsidRPr="002F04EC" w:rsidRDefault="004B527F" w:rsidP="00C63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4EC">
              <w:rPr>
                <w:rFonts w:ascii="Times New Roman" w:hAnsi="Times New Roman"/>
                <w:b/>
                <w:sz w:val="24"/>
                <w:szCs w:val="24"/>
              </w:rPr>
              <w:t>Показатели:</w:t>
            </w: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Доля детей школьного возраста, получивших услугу отдыха и оздоровления детей в отчетном году, от общего числа детей школьного возраста</w:t>
            </w:r>
          </w:p>
        </w:tc>
        <w:tc>
          <w:tcPr>
            <w:tcW w:w="130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4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 w:rsidRPr="002F04EC">
        <w:rPr>
          <w:rFonts w:ascii="Times New Roman" w:hAnsi="Times New Roman"/>
          <w:sz w:val="24"/>
          <w:szCs w:val="24"/>
        </w:rPr>
        <w:t>__________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B527F" w:rsidRDefault="004B527F" w:rsidP="004B527F">
      <w:pPr>
        <w:tabs>
          <w:tab w:val="num" w:pos="-18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  <w:sectPr w:rsidR="004B527F" w:rsidSect="00C6335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B527F" w:rsidRPr="002F04EC" w:rsidRDefault="004B527F" w:rsidP="004B527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F04EC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                                                         Приложение № 2</w:t>
      </w:r>
    </w:p>
    <w:p w:rsidR="004B527F" w:rsidRPr="002F04EC" w:rsidRDefault="004B527F" w:rsidP="004B527F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2F04EC"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</w:t>
      </w:r>
    </w:p>
    <w:p w:rsidR="004B527F" w:rsidRPr="002F04EC" w:rsidRDefault="004B527F" w:rsidP="004B527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B527F" w:rsidRPr="002F04EC" w:rsidRDefault="004B527F" w:rsidP="004B52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F04E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Методика </w:t>
      </w:r>
      <w:proofErr w:type="gramStart"/>
      <w:r w:rsidRPr="002F04EC">
        <w:rPr>
          <w:rFonts w:ascii="Times New Roman" w:eastAsia="Calibri" w:hAnsi="Times New Roman"/>
          <w:b/>
          <w:sz w:val="28"/>
          <w:szCs w:val="28"/>
          <w:lang w:eastAsia="en-US"/>
        </w:rPr>
        <w:t>расчета значений целевых показателей эффективности реализации муниципальной программы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686"/>
        <w:gridCol w:w="5209"/>
      </w:tblGrid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 xml:space="preserve">№ </w:t>
            </w: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7C3940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Наименование муниципальной программы, подпрограммы, отдельного мероприятия, проекта, показателя</w:t>
            </w:r>
          </w:p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210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Методика расчета значения показателя, источник получения информации</w:t>
            </w: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Муниципальная программа Яранского района Кировской области «Развитие образования»</w:t>
            </w:r>
            <w:r w:rsidRPr="007C3940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896" w:type="dxa"/>
            <w:gridSpan w:val="2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Мероприятие </w:t>
            </w:r>
            <w:r w:rsidRPr="007C394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«</w:t>
            </w:r>
            <w:r w:rsidRPr="007C39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и предоставление присмотра и ухода за детьми в муниципальных образовательных организациях</w:t>
            </w:r>
            <w:r w:rsidRPr="007C394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1.1.</w:t>
            </w:r>
          </w:p>
        </w:tc>
        <w:tc>
          <w:tcPr>
            <w:tcW w:w="3686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Процент обеспеченности населения  услугами ДОУ детей в возрасте от 2 месяцев до 7 лет</w:t>
            </w:r>
          </w:p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210" w:type="dxa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Значение показателя рассчитывается по формуле: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Д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до</w:t>
            </w:r>
            <w:proofErr w:type="spellEnd"/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 </w:t>
            </w:r>
            <w:r w:rsidRPr="007C3940">
              <w:rPr>
                <w:rFonts w:ascii="Times New Roman" w:eastAsia="Calibri" w:hAnsi="Times New Roman"/>
                <w:lang w:eastAsia="en-US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eastAsia="en-US"/>
                    </w:rPr>
                    <m:t>Чдо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eastAsia="en-US"/>
                    </w:rPr>
                    <m:t>Чдо+Чоч</m:t>
                  </m:r>
                </m:den>
              </m:f>
            </m:oMath>
            <w:r w:rsidRPr="007C3940">
              <w:rPr>
                <w:rFonts w:ascii="Times New Roman" w:eastAsia="Calibri" w:hAnsi="Times New Roman"/>
                <w:lang w:eastAsia="en-US"/>
              </w:rPr>
              <w:t>×100%,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Ддо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- доступность дошкольного образования </w:t>
            </w: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для</w:t>
            </w:r>
            <w:proofErr w:type="gramEnd"/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детей Кировской области в возрасте от 2 м до 7 лет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(%);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Чдо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- общая численность детей от 2 м до 7 лет,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получающих</w:t>
            </w:r>
            <w:proofErr w:type="gramEnd"/>
            <w:r w:rsidRPr="007C3940">
              <w:rPr>
                <w:rFonts w:ascii="Times New Roman" w:eastAsia="Calibri" w:hAnsi="Times New Roman"/>
                <w:lang w:eastAsia="en-US"/>
              </w:rPr>
              <w:t xml:space="preserve"> дошкольное образование в текущем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году, согласно данным формы федерального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статистического наблюдения N 85-К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Территориального органа Федеральной службы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государственной статистики по Кировской области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(человек);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Чоч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- общая численность детей в возрасте от 2 м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 xml:space="preserve">до 7 лет, находящихся в очереди на получение </w:t>
            </w: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в</w:t>
            </w:r>
            <w:proofErr w:type="gramEnd"/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текущем году дошкольного образования, согласно</w:t>
            </w:r>
            <w:proofErr w:type="gramEnd"/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данным электронной очереди федеральной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информационной системы "Электронная очередь"</w:t>
            </w: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7C394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896" w:type="dxa"/>
            <w:gridSpan w:val="2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Мероприятие: </w:t>
            </w:r>
            <w:r w:rsidRPr="007C39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«Организации и предоставлению общедоступного начального, среднего образования в муниципальных образовательных организациях»</w:t>
            </w:r>
            <w:r w:rsidRPr="007C39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2.1.</w:t>
            </w:r>
          </w:p>
        </w:tc>
        <w:tc>
          <w:tcPr>
            <w:tcW w:w="3686" w:type="dxa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Доля выпускников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общеобразовательных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 xml:space="preserve">организаций, выбравших </w:t>
            </w: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для</w:t>
            </w:r>
            <w:proofErr w:type="gramEnd"/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получения образования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профессиональные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образовательные организации</w:t>
            </w:r>
          </w:p>
        </w:tc>
        <w:tc>
          <w:tcPr>
            <w:tcW w:w="5210" w:type="dxa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Значение показателя рассчитывается по формуле: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vertAlign w:val="subscript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Д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вып</w:t>
            </w:r>
            <w:proofErr w:type="spellEnd"/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/>
                      <w:vertAlign w:val="subscript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vertAlign w:val="subscript"/>
                      <w:lang w:eastAsia="en-US"/>
                    </w:rPr>
                    <m:t>Чспо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vertAlign w:val="subscript"/>
                      <w:lang w:eastAsia="en-US"/>
                    </w:rPr>
                    <m:t>Чобщ</m:t>
                  </m:r>
                </m:den>
              </m:f>
            </m:oMath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×100%, где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Двып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- доля выпускников общеобразовательных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организаций, выбравших для получения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образования профессиональные образовательные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организации</w:t>
            </w: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 xml:space="preserve"> (%);</w:t>
            </w:r>
            <w:proofErr w:type="gramEnd"/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Чспо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- общая численность выпускников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 xml:space="preserve">общеобразовательных организаций, поступивших </w:t>
            </w: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в</w:t>
            </w:r>
            <w:proofErr w:type="gramEnd"/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профессиональные образовательные организации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 xml:space="preserve">всех форм собственности, согласно 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отчетности Управления образования Яранского района (человек);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Чобщ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- общая численность выпускников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общеобразовательных организаций, закончивших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общеобразовательные организации в отчетном году,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 xml:space="preserve">согласно Отчетности Управления образования </w:t>
            </w:r>
            <w:r w:rsidRPr="007C3940">
              <w:rPr>
                <w:rFonts w:ascii="Times New Roman" w:eastAsia="Calibri" w:hAnsi="Times New Roman"/>
                <w:lang w:eastAsia="en-US"/>
              </w:rPr>
              <w:lastRenderedPageBreak/>
              <w:t>Яранского района (человек)</w:t>
            </w: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lastRenderedPageBreak/>
              <w:t>2.2.</w:t>
            </w:r>
          </w:p>
        </w:tc>
        <w:tc>
          <w:tcPr>
            <w:tcW w:w="3686" w:type="dxa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Соотношение количества выпускников, сдавших ЕГЭ по русскому языку и математике, к общему количеству выпускников 11 классов</w:t>
            </w:r>
          </w:p>
        </w:tc>
        <w:tc>
          <w:tcPr>
            <w:tcW w:w="5210" w:type="dxa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Значение показателя рассчитывается по формуле: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vertAlign w:val="subscript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Д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вып</w:t>
            </w:r>
            <w:proofErr w:type="spellEnd"/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/>
                      <w:vertAlign w:val="subscript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vertAlign w:val="subscript"/>
                      <w:lang w:eastAsia="en-US"/>
                    </w:rPr>
                    <m:t>Чсд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vertAlign w:val="subscript"/>
                      <w:lang w:eastAsia="en-US"/>
                    </w:rPr>
                    <m:t>Чобщ</m:t>
                  </m:r>
                </m:den>
              </m:f>
            </m:oMath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×100%, где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Двып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- доля выпускников общеобразовательных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организаций сдавших ЕГЭ по русскому языку и математике</w:t>
            </w: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 xml:space="preserve"> (%);</w:t>
            </w:r>
            <w:proofErr w:type="gramEnd"/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Чс</w:t>
            </w: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д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>-</w:t>
            </w:r>
            <w:proofErr w:type="gramEnd"/>
            <w:r w:rsidRPr="007C3940">
              <w:rPr>
                <w:rFonts w:ascii="Times New Roman" w:eastAsia="Calibri" w:hAnsi="Times New Roman"/>
                <w:lang w:eastAsia="en-US"/>
              </w:rPr>
              <w:t xml:space="preserve"> общая численность выпускников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 xml:space="preserve">общеобразовательных организаций, сдавших ЕГЭ по русскому языку и математике, согласно 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отчетности Управления образования Яранского района (человек);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Чобщ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- общая численность выпускников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общеобразовательных организаций, закончивших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общеобразовательные организации в отчетном году,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согласно отчетности Управления образования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 xml:space="preserve"> Яранского района (человек)</w:t>
            </w: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2.3.</w:t>
            </w:r>
          </w:p>
        </w:tc>
        <w:tc>
          <w:tcPr>
            <w:tcW w:w="3686" w:type="dxa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5210" w:type="dxa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Значение показателя рассчитывается по формуле: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Д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в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=</w:t>
            </w:r>
            <m:oMath>
              <m:r>
                <w:rPr>
                  <w:rFonts w:ascii="Cambria Math" w:eastAsia="Calibri" w:hAnsi="Cambria Math"/>
                  <w:lang w:eastAsia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eastAsia="en-US"/>
                    </w:rPr>
                    <m:t>Пв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eastAsia="en-US"/>
                    </w:rPr>
                    <m:t>Оч</m:t>
                  </m:r>
                </m:den>
              </m:f>
            </m:oMath>
            <w:r w:rsidRPr="007C3940">
              <w:rPr>
                <w:rFonts w:ascii="Times New Roman" w:eastAsia="Calibri" w:hAnsi="Times New Roman"/>
                <w:lang w:eastAsia="en-US"/>
              </w:rPr>
              <w:t xml:space="preserve"> ×100%, где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Д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в</w:t>
            </w:r>
            <w:proofErr w:type="spellEnd"/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 - </w:t>
            </w:r>
            <w:r w:rsidRPr="007C3940">
              <w:rPr>
                <w:rFonts w:ascii="Times New Roman" w:eastAsia="Calibri" w:hAnsi="Times New Roman"/>
                <w:lang w:eastAsia="en-US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П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в</w:t>
            </w:r>
            <w:proofErr w:type="spellEnd"/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 - </w:t>
            </w:r>
            <w:r w:rsidRPr="007C3940">
              <w:rPr>
                <w:rFonts w:ascii="Times New Roman" w:eastAsia="Calibri" w:hAnsi="Times New Roman"/>
                <w:lang w:eastAsia="en-US"/>
              </w:rPr>
              <w:t>доля педагогических работников общеобразовательных организаций, получивших вознаграждение за классное руководство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О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ч</w:t>
            </w:r>
            <w:proofErr w:type="spellEnd"/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 -</w:t>
            </w:r>
            <w:r w:rsidRPr="007C3940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общая</w:t>
            </w:r>
            <w:proofErr w:type="gramEnd"/>
            <w:r w:rsidRPr="007C3940">
              <w:rPr>
                <w:rFonts w:ascii="Times New Roman" w:eastAsia="Calibri" w:hAnsi="Times New Roman"/>
                <w:lang w:eastAsia="en-US"/>
              </w:rPr>
              <w:t xml:space="preserve"> численности педагогических работников осуществляющая классное руководство</w:t>
            </w: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2.4.</w:t>
            </w:r>
          </w:p>
        </w:tc>
        <w:tc>
          <w:tcPr>
            <w:tcW w:w="3686" w:type="dxa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Значение показателя рассчитывается по формуле: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п</w:t>
            </w:r>
            <w:r w:rsidRPr="007C3940">
              <w:rPr>
                <w:rFonts w:ascii="Times New Roman" w:eastAsia="Calibri" w:hAnsi="Times New Roman"/>
                <w:lang w:eastAsia="en-US"/>
              </w:rPr>
              <w:t xml:space="preserve"> =</w:t>
            </w:r>
            <m:oMath>
              <m:r>
                <w:rPr>
                  <w:rFonts w:ascii="Cambria Math" w:eastAsia="Calibri" w:hAnsi="Cambria Math"/>
                  <w:lang w:eastAsia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eastAsia="en-US"/>
                    </w:rPr>
                    <m:t>Пб</m:t>
                  </m:r>
                  <w:proofErr w:type="gramStart"/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eastAsia="en-US"/>
                    </w:rPr>
                    <m:t>К</m:t>
                  </m:r>
                  <w:proofErr w:type="gramEnd"/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eastAsia="en-US"/>
                    </w:rPr>
                    <m:t>о</m:t>
                  </m:r>
                </m:den>
              </m:f>
            </m:oMath>
            <w:r w:rsidRPr="007C3940">
              <w:rPr>
                <w:rFonts w:ascii="Times New Roman" w:eastAsia="Calibri" w:hAnsi="Times New Roman"/>
                <w:lang w:eastAsia="en-US"/>
              </w:rPr>
              <w:t xml:space="preserve"> ×100%, где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О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п - </w:t>
            </w:r>
            <w:r w:rsidRPr="007C3940">
              <w:rPr>
                <w:rFonts w:ascii="Times New Roman" w:eastAsia="Calibri" w:hAnsi="Times New Roman"/>
                <w:lang w:eastAsia="en-US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П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б - </w:t>
            </w:r>
            <w:r w:rsidRPr="007C3940">
              <w:rPr>
                <w:rFonts w:ascii="Times New Roman" w:eastAsia="Calibri" w:hAnsi="Times New Roman"/>
                <w:lang w:eastAsia="en-US"/>
              </w:rPr>
              <w:t>обучающиеся, получающие начальное общее образование в муниципальных образовательных организациях и  получающие бесплатное горячее питание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К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о</w:t>
            </w:r>
            <w:proofErr w:type="gramEnd"/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 – </w:t>
            </w:r>
            <w:r w:rsidRPr="007C3940">
              <w:rPr>
                <w:rFonts w:ascii="Times New Roman" w:eastAsia="Calibri" w:hAnsi="Times New Roman"/>
                <w:lang w:eastAsia="en-US"/>
              </w:rPr>
              <w:t>общее  количество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2.6.</w:t>
            </w:r>
          </w:p>
        </w:tc>
        <w:tc>
          <w:tcPr>
            <w:tcW w:w="3686" w:type="dxa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Соотношение педагогов,  прошедших аттестацию на соответствие занимаемой должности, на первую, высшую квалификационную категории к общему количеству</w:t>
            </w:r>
          </w:p>
        </w:tc>
        <w:tc>
          <w:tcPr>
            <w:tcW w:w="5210" w:type="dxa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Значение показателя рассчитывается по формуле:</w:t>
            </w:r>
          </w:p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Д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а</w:t>
            </w:r>
            <w:r w:rsidRPr="007C3940">
              <w:rPr>
                <w:rFonts w:ascii="Times New Roman" w:eastAsia="Calibri" w:hAnsi="Times New Roman"/>
                <w:lang w:eastAsia="en-US"/>
              </w:rPr>
              <w:t xml:space="preserve"> =</w:t>
            </w: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а</w:t>
            </w:r>
            <w:proofErr w:type="spellEnd"/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/</w:t>
            </w: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п</w:t>
            </w:r>
            <w:proofErr w:type="spellEnd"/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, </w:t>
            </w:r>
            <w:r w:rsidRPr="007C3940">
              <w:rPr>
                <w:rFonts w:ascii="Times New Roman" w:eastAsia="Calibri" w:hAnsi="Times New Roman"/>
                <w:lang w:eastAsia="en-US"/>
              </w:rPr>
              <w:t xml:space="preserve">где 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Д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а – </w:t>
            </w:r>
            <w:r w:rsidRPr="007C3940">
              <w:rPr>
                <w:rFonts w:ascii="Times New Roman" w:eastAsia="Calibri" w:hAnsi="Times New Roman"/>
                <w:lang w:eastAsia="en-US"/>
              </w:rPr>
              <w:t>доля педагогов,  прошедших аттестацию на соответствие занимаемой должности, на первую, высшую квалификационную категории к общему количеству педагогов муниципальных общеобразовательных организаций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а</w:t>
            </w:r>
            <w:proofErr w:type="spellEnd"/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 </w:t>
            </w:r>
            <w:r w:rsidRPr="007C3940">
              <w:rPr>
                <w:rFonts w:ascii="Times New Roman" w:eastAsia="Calibri" w:hAnsi="Times New Roman"/>
                <w:lang w:eastAsia="en-US"/>
              </w:rPr>
              <w:t>– численность педагогов, прошедших аттестацию на соответствие занимаемой должности, на первую, высшую квалификационную категории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п</w:t>
            </w:r>
            <w:proofErr w:type="spellEnd"/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 </w:t>
            </w:r>
            <w:r w:rsidRPr="007C3940">
              <w:rPr>
                <w:rFonts w:ascii="Times New Roman" w:eastAsia="Calibri" w:hAnsi="Times New Roman"/>
                <w:lang w:eastAsia="en-US"/>
              </w:rPr>
              <w:t>– общая численность педагогических работников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7C3940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8896" w:type="dxa"/>
            <w:gridSpan w:val="2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Мероприятие: </w:t>
            </w:r>
            <w:r w:rsidRPr="007C394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«Организация и предоставление общедоступного дополнительного образования в муниципальных образовательных организациях»</w:t>
            </w: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3.1.</w:t>
            </w:r>
          </w:p>
        </w:tc>
        <w:tc>
          <w:tcPr>
            <w:tcW w:w="3686" w:type="dxa"/>
            <w:shd w:val="clear" w:color="auto" w:fill="auto"/>
          </w:tcPr>
          <w:p w:rsidR="004B527F" w:rsidRPr="007C3940" w:rsidRDefault="004B527F" w:rsidP="00C6335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Процент охвата обучающихся и воспитанников образовательных учреждений программами дополнительного образования детей</w:t>
            </w:r>
          </w:p>
        </w:tc>
        <w:tc>
          <w:tcPr>
            <w:tcW w:w="5210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 xml:space="preserve">Значение показателя рассчитывается </w:t>
            </w: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согласно</w:t>
            </w:r>
            <w:proofErr w:type="gramEnd"/>
            <w:r w:rsidRPr="007C3940">
              <w:rPr>
                <w:rFonts w:ascii="Times New Roman" w:eastAsia="Calibri" w:hAnsi="Times New Roman"/>
                <w:lang w:eastAsia="en-US"/>
              </w:rPr>
              <w:t xml:space="preserve"> методических расчетов показателя национального проекта «Образование», утвержденной приказом  Министерства просвещения РФ от 15.04.2019 № 170 «Об утверждении методического расчета показателя национального проекта «Образование» «Доля детей в возрасте от 5 до 18 лет, охваченных дополнительным образованием»</w:t>
            </w: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3.2.</w:t>
            </w:r>
          </w:p>
        </w:tc>
        <w:tc>
          <w:tcPr>
            <w:tcW w:w="3686" w:type="dxa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5210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Спдо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>= (</w:t>
            </w: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Чспдо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/ Чобуч5-18)*100%, где:</w:t>
            </w:r>
          </w:p>
          <w:p w:rsidR="004B527F" w:rsidRPr="007C3940" w:rsidRDefault="004B527F" w:rsidP="00C6335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Чспдо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– численность детей в возрасте от 5 до 18 лет, использующих для получения дополнительного образования сертификаты дополнительного образования;</w:t>
            </w:r>
          </w:p>
          <w:p w:rsidR="004B527F" w:rsidRPr="007C3940" w:rsidRDefault="004B527F" w:rsidP="00C6335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Чобуч5-18 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</w:t>
            </w: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пообъектный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мониторинг)</w:t>
            </w:r>
          </w:p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3.3.</w:t>
            </w:r>
          </w:p>
        </w:tc>
        <w:tc>
          <w:tcPr>
            <w:tcW w:w="3686" w:type="dxa"/>
            <w:shd w:val="clear" w:color="auto" w:fill="auto"/>
          </w:tcPr>
          <w:p w:rsidR="004B527F" w:rsidRPr="007C3940" w:rsidRDefault="004B527F" w:rsidP="00C6335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5210" w:type="dxa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Спф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>= (</w:t>
            </w: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Чдспф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/ Ч5-18)*100%, где:</w:t>
            </w:r>
          </w:p>
          <w:p w:rsidR="004B527F" w:rsidRPr="007C3940" w:rsidRDefault="004B527F" w:rsidP="00C6335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C3940">
              <w:rPr>
                <w:rFonts w:ascii="Times New Roman" w:eastAsia="Calibri" w:hAnsi="Times New Roman"/>
                <w:lang w:eastAsia="en-US"/>
              </w:rPr>
              <w:t>Чдспф</w:t>
            </w:r>
            <w:proofErr w:type="spellEnd"/>
            <w:r w:rsidRPr="007C3940">
              <w:rPr>
                <w:rFonts w:ascii="Times New Roman" w:eastAsia="Calibri" w:hAnsi="Times New Roman"/>
                <w:lang w:eastAsia="en-US"/>
              </w:rPr>
              <w:t xml:space="preserve"> – общая численность детей, использующих сертификаты дополнительного образования в статусе сертификатов персонифицированного финансирования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Ч5-18 – численность детей в возрасте от 5 до 18 лет,  проживающих на территории Яранского района</w:t>
            </w: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3940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8896" w:type="dxa"/>
            <w:gridSpan w:val="2"/>
            <w:shd w:val="clear" w:color="auto" w:fill="auto"/>
          </w:tcPr>
          <w:p w:rsidR="004B527F" w:rsidRPr="007C3940" w:rsidRDefault="004B527F" w:rsidP="00C6335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Мероприятие: </w:t>
            </w:r>
            <w:r w:rsidRPr="007C39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«Создание условий для обеспечения детского отдыха и оздоровления»</w:t>
            </w:r>
          </w:p>
        </w:tc>
      </w:tr>
      <w:tr w:rsidR="004B527F" w:rsidRPr="007C3940" w:rsidTr="00C63353">
        <w:tc>
          <w:tcPr>
            <w:tcW w:w="675" w:type="dxa"/>
            <w:shd w:val="clear" w:color="auto" w:fill="auto"/>
          </w:tcPr>
          <w:p w:rsidR="004B527F" w:rsidRPr="007C3940" w:rsidRDefault="004B527F" w:rsidP="00C6335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4.1.</w:t>
            </w:r>
          </w:p>
        </w:tc>
        <w:tc>
          <w:tcPr>
            <w:tcW w:w="3686" w:type="dxa"/>
            <w:shd w:val="clear" w:color="auto" w:fill="auto"/>
          </w:tcPr>
          <w:p w:rsidR="004B527F" w:rsidRPr="007C3940" w:rsidRDefault="004B527F" w:rsidP="00C6335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Доля детей школьного возраста, получивших услугу отдыха и оздоровления детей в отчетном году, от общего числа детей школьного возраста</w:t>
            </w:r>
          </w:p>
        </w:tc>
        <w:tc>
          <w:tcPr>
            <w:tcW w:w="5210" w:type="dxa"/>
            <w:shd w:val="clear" w:color="auto" w:fill="auto"/>
          </w:tcPr>
          <w:p w:rsidR="004B527F" w:rsidRPr="007C3940" w:rsidRDefault="004B527F" w:rsidP="00C6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Значение показателя рассчитывается по формуле: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О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п</w:t>
            </w:r>
            <w:r w:rsidRPr="007C3940">
              <w:rPr>
                <w:rFonts w:ascii="Times New Roman" w:eastAsia="Calibri" w:hAnsi="Times New Roman"/>
                <w:lang w:eastAsia="en-US"/>
              </w:rPr>
              <w:t xml:space="preserve"> =</w:t>
            </w:r>
            <m:oMath>
              <m:r>
                <w:rPr>
                  <w:rFonts w:ascii="Cambria Math" w:eastAsia="Calibri" w:hAnsi="Cambria Math"/>
                  <w:lang w:eastAsia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eastAsia="en-US"/>
                    </w:rPr>
                    <m:t>Пб</m:t>
                  </m:r>
                  <w:proofErr w:type="gramStart"/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eastAsia="en-US"/>
                    </w:rPr>
                    <m:t>К</m:t>
                  </m:r>
                  <w:proofErr w:type="gramEnd"/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eastAsia="en-US"/>
                    </w:rPr>
                    <m:t>о</m:t>
                  </m:r>
                </m:den>
              </m:f>
            </m:oMath>
            <w:r w:rsidRPr="007C3940">
              <w:rPr>
                <w:rFonts w:ascii="Times New Roman" w:eastAsia="Calibri" w:hAnsi="Times New Roman"/>
                <w:lang w:eastAsia="en-US"/>
              </w:rPr>
              <w:t xml:space="preserve"> ×100%, где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О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п - </w:t>
            </w:r>
            <w:r w:rsidRPr="007C3940">
              <w:rPr>
                <w:rFonts w:ascii="Times New Roman" w:eastAsia="Calibri" w:hAnsi="Times New Roman"/>
                <w:lang w:eastAsia="en-US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3940">
              <w:rPr>
                <w:rFonts w:ascii="Times New Roman" w:eastAsia="Calibri" w:hAnsi="Times New Roman"/>
                <w:lang w:eastAsia="en-US"/>
              </w:rPr>
              <w:t>П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б - </w:t>
            </w:r>
            <w:r w:rsidRPr="007C3940">
              <w:rPr>
                <w:rFonts w:ascii="Times New Roman" w:eastAsia="Calibri" w:hAnsi="Times New Roman"/>
                <w:lang w:eastAsia="en-US"/>
              </w:rPr>
              <w:t>обучающиеся, получающие начальное общее образование в муниципальных образовательных организациях и  получающие бесплатное горячее питание</w:t>
            </w:r>
          </w:p>
          <w:p w:rsidR="004B527F" w:rsidRPr="007C3940" w:rsidRDefault="004B527F" w:rsidP="00C63353">
            <w:pPr>
              <w:spacing w:after="0" w:line="240" w:lineRule="auto"/>
              <w:rPr>
                <w:rFonts w:ascii="Times New Roman" w:eastAsia="Calibri" w:hAnsi="Times New Roman"/>
                <w:vertAlign w:val="subscript"/>
                <w:lang w:eastAsia="en-US"/>
              </w:rPr>
            </w:pPr>
            <w:proofErr w:type="gramStart"/>
            <w:r w:rsidRPr="007C3940">
              <w:rPr>
                <w:rFonts w:ascii="Times New Roman" w:eastAsia="Calibri" w:hAnsi="Times New Roman"/>
                <w:lang w:eastAsia="en-US"/>
              </w:rPr>
              <w:t>К</w:t>
            </w:r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>о</w:t>
            </w:r>
            <w:proofErr w:type="gramEnd"/>
            <w:r w:rsidRPr="007C3940">
              <w:rPr>
                <w:rFonts w:ascii="Times New Roman" w:eastAsia="Calibri" w:hAnsi="Times New Roman"/>
                <w:vertAlign w:val="subscript"/>
                <w:lang w:eastAsia="en-US"/>
              </w:rPr>
              <w:t xml:space="preserve"> – </w:t>
            </w:r>
            <w:r w:rsidRPr="007C3940">
              <w:rPr>
                <w:rFonts w:ascii="Times New Roman" w:eastAsia="Calibri" w:hAnsi="Times New Roman"/>
                <w:lang w:eastAsia="en-US"/>
              </w:rPr>
              <w:t>общее  количество обучающихся, получающих начальное общее образование в муниципальных образовательных организациях</w:t>
            </w:r>
          </w:p>
        </w:tc>
      </w:tr>
    </w:tbl>
    <w:p w:rsidR="004B527F" w:rsidRPr="002F04EC" w:rsidRDefault="004B527F" w:rsidP="004B527F">
      <w:pPr>
        <w:jc w:val="center"/>
        <w:rPr>
          <w:rFonts w:ascii="Times New Roman" w:eastAsia="Calibri" w:hAnsi="Times New Roman"/>
          <w:lang w:eastAsia="en-US"/>
        </w:rPr>
      </w:pPr>
    </w:p>
    <w:p w:rsidR="004B527F" w:rsidRPr="002F04EC" w:rsidRDefault="004B527F" w:rsidP="004B527F">
      <w:pPr>
        <w:jc w:val="center"/>
        <w:rPr>
          <w:rFonts w:ascii="Times New Roman" w:eastAsia="Calibri" w:hAnsi="Times New Roman"/>
          <w:lang w:eastAsia="en-US"/>
        </w:rPr>
      </w:pPr>
      <w:r w:rsidRPr="002F04EC">
        <w:rPr>
          <w:rFonts w:ascii="Times New Roman" w:eastAsia="Calibri" w:hAnsi="Times New Roman"/>
          <w:lang w:eastAsia="en-US"/>
        </w:rPr>
        <w:t>_________</w:t>
      </w: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B527F" w:rsidRPr="002F04EC" w:rsidRDefault="004B527F" w:rsidP="004B527F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B527F" w:rsidRDefault="004B527F" w:rsidP="004B527F">
      <w:pPr>
        <w:tabs>
          <w:tab w:val="num" w:pos="-18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  <w:sectPr w:rsidR="004B527F" w:rsidSect="00C633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859"/>
        <w:gridCol w:w="1118"/>
        <w:gridCol w:w="1134"/>
        <w:gridCol w:w="1276"/>
        <w:gridCol w:w="192"/>
        <w:gridCol w:w="1225"/>
        <w:gridCol w:w="284"/>
        <w:gridCol w:w="1134"/>
        <w:gridCol w:w="313"/>
        <w:gridCol w:w="1246"/>
        <w:gridCol w:w="201"/>
        <w:gridCol w:w="1075"/>
        <w:gridCol w:w="283"/>
        <w:gridCol w:w="1701"/>
        <w:gridCol w:w="283"/>
        <w:gridCol w:w="993"/>
        <w:gridCol w:w="724"/>
      </w:tblGrid>
      <w:tr w:rsidR="004B527F" w:rsidRPr="002F04EC" w:rsidTr="007968B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27F" w:rsidRPr="002F04EC" w:rsidRDefault="004B527F" w:rsidP="00C633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27F" w:rsidRPr="002F04EC" w:rsidRDefault="004B527F" w:rsidP="00C633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27F" w:rsidRPr="002F04EC" w:rsidRDefault="004B527F" w:rsidP="00C633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27F" w:rsidRPr="002F04EC" w:rsidRDefault="004B527F" w:rsidP="00C633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27F" w:rsidRPr="002F04EC" w:rsidRDefault="004B527F" w:rsidP="00C633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27F" w:rsidRPr="002F04EC" w:rsidRDefault="004B527F" w:rsidP="00C633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27F" w:rsidRPr="002F04EC" w:rsidRDefault="004B527F" w:rsidP="00C6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27F" w:rsidRPr="002F04EC" w:rsidRDefault="004B527F" w:rsidP="00C63353">
            <w:pPr>
              <w:spacing w:after="0" w:line="240" w:lineRule="auto"/>
              <w:rPr>
                <w:rFonts w:ascii="Times New Roman" w:hAnsi="Times New Roman"/>
              </w:rPr>
            </w:pPr>
            <w:r w:rsidRPr="002F04EC">
              <w:rPr>
                <w:rFonts w:ascii="Times New Roman" w:hAnsi="Times New Roman"/>
              </w:rPr>
              <w:t>Приложение № 3 к Муниципальной программе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527F" w:rsidRPr="002F04EC" w:rsidRDefault="004B527F" w:rsidP="00C633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4" w:type="dxa"/>
            <w:vAlign w:val="bottom"/>
          </w:tcPr>
          <w:p w:rsidR="004B527F" w:rsidRPr="002F04EC" w:rsidRDefault="004B527F" w:rsidP="00C633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527F" w:rsidRPr="002F04EC" w:rsidTr="007968BA">
        <w:trPr>
          <w:gridAfter w:val="1"/>
          <w:wAfter w:w="724" w:type="dxa"/>
          <w:trHeight w:val="130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7F" w:rsidRPr="002F04EC" w:rsidRDefault="004B527F" w:rsidP="00C633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27F" w:rsidRPr="002F04EC" w:rsidRDefault="004B527F" w:rsidP="00C633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B527F" w:rsidRPr="002F04EC" w:rsidRDefault="004B527F" w:rsidP="00C633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B527F" w:rsidRPr="002F04EC" w:rsidRDefault="004B527F" w:rsidP="00C633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04EC">
              <w:rPr>
                <w:rFonts w:ascii="Times New Roman" w:hAnsi="Times New Roman"/>
                <w:b/>
                <w:bCs/>
                <w:sz w:val="28"/>
                <w:szCs w:val="28"/>
              </w:rPr>
              <w:t>Ресурсное обеспечение   муниципальной  программы  Яранского района Кировской области «Развитие образования»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7F" w:rsidRPr="002F04EC" w:rsidRDefault="004B527F" w:rsidP="00C633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68BA" w:rsidRPr="007968BA" w:rsidTr="007968BA">
        <w:trPr>
          <w:gridAfter w:val="2"/>
          <w:wAfter w:w="1717" w:type="dxa"/>
          <w:trHeight w:val="574"/>
        </w:trPr>
        <w:tc>
          <w:tcPr>
            <w:tcW w:w="12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8BA" w:rsidRPr="007968BA" w:rsidTr="007968BA">
        <w:trPr>
          <w:gridAfter w:val="2"/>
          <w:wAfter w:w="1717" w:type="dxa"/>
          <w:trHeight w:val="300"/>
        </w:trPr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8BA" w:rsidRPr="007968BA" w:rsidTr="007968BA">
        <w:trPr>
          <w:gridAfter w:val="2"/>
          <w:wAfter w:w="1717" w:type="dxa"/>
          <w:trHeight w:val="1215"/>
        </w:trPr>
        <w:tc>
          <w:tcPr>
            <w:tcW w:w="25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Наименование  муниципальной  программы, подпрограммы,  ведомственной целевой 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22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 xml:space="preserve">Расходы, </w:t>
            </w:r>
            <w:proofErr w:type="spellStart"/>
            <w:r w:rsidRPr="007968B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7968B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968B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796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68BA" w:rsidRPr="007968BA" w:rsidTr="007968BA">
        <w:trPr>
          <w:gridAfter w:val="2"/>
          <w:wAfter w:w="1717" w:type="dxa"/>
          <w:trHeight w:val="1200"/>
        </w:trPr>
        <w:tc>
          <w:tcPr>
            <w:tcW w:w="2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очередной год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4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4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третий  год планового периода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четвертый  год планового периода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7968BA" w:rsidRPr="007968BA" w:rsidTr="007968BA">
        <w:trPr>
          <w:gridAfter w:val="2"/>
          <w:wAfter w:w="1717" w:type="dxa"/>
          <w:trHeight w:val="825"/>
        </w:trPr>
        <w:tc>
          <w:tcPr>
            <w:tcW w:w="2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8BA" w:rsidRPr="007968BA" w:rsidTr="0018636A">
        <w:trPr>
          <w:gridAfter w:val="2"/>
          <w:wAfter w:w="1717" w:type="dxa"/>
          <w:trHeight w:val="660"/>
        </w:trPr>
        <w:tc>
          <w:tcPr>
            <w:tcW w:w="25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186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образования» </w:t>
            </w:r>
          </w:p>
        </w:tc>
        <w:tc>
          <w:tcPr>
            <w:tcW w:w="22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E06C25" w:rsidRDefault="006D2013" w:rsidP="007A7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211 357,8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186 314,50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186 446,80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186 446,80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186 446,80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E06C25" w:rsidRDefault="00D758F8" w:rsidP="006D201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9</w:t>
            </w:r>
            <w:r w:rsidR="006D2013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57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 xml:space="preserve"> </w:t>
            </w:r>
            <w:r w:rsidR="006D2013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012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,</w:t>
            </w:r>
            <w:r w:rsidR="006D2013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7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0</w:t>
            </w:r>
          </w:p>
        </w:tc>
      </w:tr>
      <w:tr w:rsidR="007968BA" w:rsidRPr="007968BA" w:rsidTr="007968BA">
        <w:trPr>
          <w:gridAfter w:val="2"/>
          <w:wAfter w:w="1717" w:type="dxa"/>
          <w:trHeight w:val="732"/>
        </w:trPr>
        <w:tc>
          <w:tcPr>
            <w:tcW w:w="2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BA">
              <w:rPr>
                <w:rFonts w:ascii="Times New Roman" w:hAnsi="Times New Roman"/>
                <w:b/>
                <w:bCs/>
                <w:sz w:val="32"/>
                <w:szCs w:val="32"/>
                <w:vertAlign w:val="subscript"/>
              </w:rPr>
              <w:t>Х</w:t>
            </w:r>
          </w:p>
        </w:tc>
      </w:tr>
      <w:tr w:rsidR="007968BA" w:rsidRPr="007968BA" w:rsidTr="007968BA">
        <w:trPr>
          <w:gridAfter w:val="2"/>
          <w:wAfter w:w="1717" w:type="dxa"/>
          <w:trHeight w:val="744"/>
        </w:trPr>
        <w:tc>
          <w:tcPr>
            <w:tcW w:w="2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7 890,10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7 890,10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7 890,10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7 890,10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7 890,10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68BA">
              <w:rPr>
                <w:rFonts w:ascii="Times New Roman" w:hAnsi="Times New Roman"/>
                <w:sz w:val="32"/>
                <w:szCs w:val="32"/>
                <w:vertAlign w:val="subscript"/>
              </w:rPr>
              <w:t>39 450,50</w:t>
            </w:r>
          </w:p>
        </w:tc>
      </w:tr>
      <w:tr w:rsidR="007968BA" w:rsidRPr="007968BA" w:rsidTr="007968BA">
        <w:trPr>
          <w:gridAfter w:val="2"/>
          <w:wAfter w:w="1717" w:type="dxa"/>
          <w:trHeight w:val="744"/>
        </w:trPr>
        <w:tc>
          <w:tcPr>
            <w:tcW w:w="2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6D2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12</w:t>
            </w:r>
            <w:r w:rsidR="006D2013" w:rsidRPr="00DB198D">
              <w:rPr>
                <w:rFonts w:ascii="Times New Roman" w:hAnsi="Times New Roman"/>
                <w:sz w:val="24"/>
                <w:szCs w:val="24"/>
              </w:rPr>
              <w:t>3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2013" w:rsidRPr="00DB198D">
              <w:rPr>
                <w:rFonts w:ascii="Times New Roman" w:hAnsi="Times New Roman"/>
                <w:sz w:val="24"/>
                <w:szCs w:val="24"/>
              </w:rPr>
              <w:t>404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,</w:t>
            </w:r>
            <w:r w:rsidR="006D2013" w:rsidRPr="00DB198D">
              <w:rPr>
                <w:rFonts w:ascii="Times New Roman" w:hAnsi="Times New Roman"/>
                <w:sz w:val="24"/>
                <w:szCs w:val="24"/>
              </w:rPr>
              <w:t>0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121 597,80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121 099,80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121 099,80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121 099,80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68BA">
              <w:rPr>
                <w:rFonts w:ascii="Times New Roman" w:hAnsi="Times New Roman"/>
                <w:sz w:val="32"/>
                <w:szCs w:val="32"/>
                <w:vertAlign w:val="subscript"/>
              </w:rPr>
              <w:t>606 085,40</w:t>
            </w:r>
          </w:p>
        </w:tc>
      </w:tr>
      <w:tr w:rsidR="007968BA" w:rsidRPr="007968BA" w:rsidTr="007968BA">
        <w:trPr>
          <w:gridAfter w:val="2"/>
          <w:wAfter w:w="1717" w:type="dxa"/>
          <w:trHeight w:val="744"/>
        </w:trPr>
        <w:tc>
          <w:tcPr>
            <w:tcW w:w="2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E06C25" w:rsidRDefault="006D2013" w:rsidP="006D2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80 063,70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56 826,60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57 456,90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57 456,90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57 456,90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68BA" w:rsidRPr="00E06C25" w:rsidRDefault="00D758F8" w:rsidP="006D201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30</w:t>
            </w:r>
            <w:r w:rsidR="006D2013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9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 xml:space="preserve"> </w:t>
            </w:r>
            <w:r w:rsidR="006D2013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261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,</w:t>
            </w:r>
            <w:r w:rsidR="006D2013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0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0</w:t>
            </w:r>
          </w:p>
        </w:tc>
      </w:tr>
      <w:tr w:rsidR="007968BA" w:rsidRPr="007968BA" w:rsidTr="007968BA">
        <w:trPr>
          <w:gridAfter w:val="2"/>
          <w:wAfter w:w="1717" w:type="dxa"/>
          <w:trHeight w:val="624"/>
        </w:trPr>
        <w:tc>
          <w:tcPr>
            <w:tcW w:w="2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968BA" w:rsidRPr="007968BA" w:rsidTr="007968BA">
        <w:trPr>
          <w:gridAfter w:val="2"/>
          <w:wAfter w:w="1717" w:type="dxa"/>
          <w:trHeight w:val="756"/>
        </w:trPr>
        <w:tc>
          <w:tcPr>
            <w:tcW w:w="258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 xml:space="preserve">Организация и предоставление присмотра и ухода за детьми в </w:t>
            </w:r>
            <w:proofErr w:type="gramStart"/>
            <w:r w:rsidRPr="007968BA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proofErr w:type="gramEnd"/>
            <w:r w:rsidRPr="007968BA">
              <w:rPr>
                <w:rFonts w:ascii="Times New Roman" w:hAnsi="Times New Roman"/>
                <w:sz w:val="24"/>
                <w:szCs w:val="24"/>
              </w:rPr>
              <w:t xml:space="preserve"> образовательных учрежден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A73E9" w:rsidRDefault="006D2013" w:rsidP="006D2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82 977</w:t>
            </w:r>
            <w:r w:rsidR="00D758F8" w:rsidRPr="00DB198D">
              <w:rPr>
                <w:rFonts w:ascii="Times New Roman" w:hAnsi="Times New Roman"/>
                <w:sz w:val="24"/>
                <w:szCs w:val="24"/>
              </w:rPr>
              <w:t>,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4</w:t>
            </w:r>
            <w:r w:rsidR="00D758F8" w:rsidRPr="00DB19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73 463,70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73 603,00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73 603,00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73 603,00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7A73E9" w:rsidRDefault="00D758F8" w:rsidP="006D201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37</w:t>
            </w:r>
            <w:r w:rsidR="006D2013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7 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="006D2013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50,1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0</w:t>
            </w:r>
          </w:p>
        </w:tc>
      </w:tr>
      <w:tr w:rsidR="007968BA" w:rsidRPr="007968BA" w:rsidTr="007968BA">
        <w:trPr>
          <w:gridAfter w:val="2"/>
          <w:wAfter w:w="1717" w:type="dxa"/>
          <w:trHeight w:val="408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BA">
              <w:rPr>
                <w:rFonts w:ascii="Times New Roman" w:hAnsi="Times New Roman"/>
                <w:b/>
                <w:bCs/>
                <w:sz w:val="32"/>
                <w:szCs w:val="32"/>
                <w:vertAlign w:val="subscript"/>
              </w:rPr>
              <w:t>Х</w:t>
            </w:r>
          </w:p>
        </w:tc>
      </w:tr>
      <w:tr w:rsidR="007968BA" w:rsidRPr="007968BA" w:rsidTr="007968BA">
        <w:trPr>
          <w:gridAfter w:val="2"/>
          <w:wAfter w:w="1717" w:type="dxa"/>
          <w:trHeight w:val="720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68BA">
              <w:rPr>
                <w:rFonts w:ascii="Times New Roman" w:hAnsi="Times New Roman"/>
                <w:sz w:val="32"/>
                <w:szCs w:val="32"/>
                <w:vertAlign w:val="subscript"/>
              </w:rPr>
              <w:t>0,00</w:t>
            </w:r>
          </w:p>
        </w:tc>
      </w:tr>
      <w:tr w:rsidR="007968BA" w:rsidRPr="007968BA" w:rsidTr="0018636A">
        <w:trPr>
          <w:gridAfter w:val="2"/>
          <w:wAfter w:w="1717" w:type="dxa"/>
          <w:trHeight w:val="720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6D2013" w:rsidP="006D2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41 096</w:t>
            </w:r>
            <w:r w:rsidR="007968BA" w:rsidRPr="00DB198D">
              <w:rPr>
                <w:rFonts w:ascii="Times New Roman" w:hAnsi="Times New Roman"/>
                <w:sz w:val="24"/>
                <w:szCs w:val="24"/>
              </w:rPr>
              <w:t>,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3</w:t>
            </w:r>
            <w:r w:rsidR="007968BA" w:rsidRPr="00DB19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39 583,90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39 142,40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39 142,40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39 142,40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6D201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19</w:t>
            </w:r>
            <w:r w:rsidR="006D2013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8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 xml:space="preserve"> </w:t>
            </w:r>
            <w:r w:rsidR="006D2013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107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,</w:t>
            </w:r>
            <w:r w:rsidR="006D2013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4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0</w:t>
            </w:r>
          </w:p>
        </w:tc>
      </w:tr>
      <w:tr w:rsidR="007968BA" w:rsidRPr="007968BA" w:rsidTr="0018636A">
        <w:trPr>
          <w:gridAfter w:val="2"/>
          <w:wAfter w:w="1717" w:type="dxa"/>
          <w:trHeight w:val="564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A73E9" w:rsidRDefault="006D2013" w:rsidP="006D2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41 881</w:t>
            </w:r>
            <w:r w:rsidR="00D758F8" w:rsidRPr="00DB198D">
              <w:rPr>
                <w:rFonts w:ascii="Times New Roman" w:hAnsi="Times New Roman"/>
                <w:sz w:val="24"/>
                <w:szCs w:val="24"/>
              </w:rPr>
              <w:t>,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33 879,80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34 460,60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34 460,60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34 460,60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DB198D" w:rsidRDefault="00951F2B" w:rsidP="00951F2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179 142</w:t>
            </w:r>
            <w:r w:rsidR="00D758F8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,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7</w:t>
            </w:r>
            <w:r w:rsidR="00D758F8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0</w:t>
            </w:r>
          </w:p>
        </w:tc>
      </w:tr>
      <w:tr w:rsidR="007968BA" w:rsidRPr="007968BA" w:rsidTr="007968BA">
        <w:trPr>
          <w:gridAfter w:val="2"/>
          <w:wAfter w:w="1717" w:type="dxa"/>
          <w:trHeight w:val="420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68BA" w:rsidRPr="00DB198D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968BA" w:rsidRPr="007968BA" w:rsidTr="007968BA">
        <w:trPr>
          <w:gridAfter w:val="2"/>
          <w:wAfter w:w="1717" w:type="dxa"/>
          <w:trHeight w:val="405"/>
        </w:trPr>
        <w:tc>
          <w:tcPr>
            <w:tcW w:w="258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Организация и предоставление общедоступного начального, основного, среднего образования в муниципальных образовательных учреждениях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E06C25" w:rsidRDefault="00D758F8" w:rsidP="00951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1</w:t>
            </w:r>
            <w:r w:rsidR="00951F2B" w:rsidRPr="00DB198D">
              <w:rPr>
                <w:rFonts w:ascii="Times New Roman" w:hAnsi="Times New Roman"/>
                <w:sz w:val="24"/>
                <w:szCs w:val="24"/>
              </w:rPr>
              <w:t>13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 </w:t>
            </w:r>
            <w:r w:rsidR="00951F2B" w:rsidRPr="00DB198D">
              <w:rPr>
                <w:rFonts w:ascii="Times New Roman" w:hAnsi="Times New Roman"/>
                <w:sz w:val="24"/>
                <w:szCs w:val="24"/>
              </w:rPr>
              <w:t>326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,</w:t>
            </w:r>
            <w:r w:rsidR="00951F2B" w:rsidRPr="00DB198D">
              <w:rPr>
                <w:rFonts w:ascii="Times New Roman" w:hAnsi="Times New Roman"/>
                <w:sz w:val="24"/>
                <w:szCs w:val="24"/>
              </w:rPr>
              <w:t>6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99 392,00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99 396,20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99 396,20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99 396,20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DB198D" w:rsidRDefault="00951F2B" w:rsidP="00951F2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510</w:t>
            </w:r>
            <w:r w:rsidR="00D758F8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 xml:space="preserve"> 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907</w:t>
            </w:r>
            <w:r w:rsidR="00D758F8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,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="00D758F8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0</w:t>
            </w:r>
          </w:p>
        </w:tc>
      </w:tr>
      <w:tr w:rsidR="007968BA" w:rsidRPr="007968BA" w:rsidTr="007968BA">
        <w:trPr>
          <w:gridAfter w:val="2"/>
          <w:wAfter w:w="1717" w:type="dxa"/>
          <w:trHeight w:val="408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BA">
              <w:rPr>
                <w:rFonts w:ascii="Times New Roman" w:hAnsi="Times New Roman"/>
                <w:b/>
                <w:bCs/>
                <w:sz w:val="32"/>
                <w:szCs w:val="32"/>
                <w:vertAlign w:val="subscript"/>
              </w:rPr>
              <w:t>Х</w:t>
            </w:r>
          </w:p>
        </w:tc>
      </w:tr>
      <w:tr w:rsidR="007968BA" w:rsidRPr="007968BA" w:rsidTr="0018636A">
        <w:trPr>
          <w:gridAfter w:val="2"/>
          <w:wAfter w:w="1717" w:type="dxa"/>
          <w:trHeight w:val="720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7 890,10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7 890,10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7 890,10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7 890,10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7 890,10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68BA">
              <w:rPr>
                <w:rFonts w:ascii="Times New Roman" w:hAnsi="Times New Roman"/>
                <w:sz w:val="32"/>
                <w:szCs w:val="32"/>
                <w:vertAlign w:val="subscript"/>
              </w:rPr>
              <w:t>39 450,50</w:t>
            </w:r>
          </w:p>
        </w:tc>
      </w:tr>
      <w:tr w:rsidR="007968BA" w:rsidRPr="007968BA" w:rsidTr="0018636A">
        <w:trPr>
          <w:gridAfter w:val="2"/>
          <w:wAfter w:w="1717" w:type="dxa"/>
          <w:trHeight w:val="720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DB198D" w:rsidRDefault="00951F2B" w:rsidP="00951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79 1</w:t>
            </w:r>
            <w:r w:rsidR="007968BA" w:rsidRPr="00DB198D">
              <w:rPr>
                <w:rFonts w:ascii="Times New Roman" w:hAnsi="Times New Roman"/>
                <w:sz w:val="24"/>
                <w:szCs w:val="24"/>
              </w:rPr>
              <w:t>56,30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79 310,40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79 253,90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79 253,90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79 253,90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DB198D" w:rsidRDefault="007968BA" w:rsidP="00951F2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39</w:t>
            </w:r>
            <w:r w:rsidR="00951F2B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6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 xml:space="preserve"> </w:t>
            </w:r>
            <w:r w:rsidR="00951F2B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28,40</w:t>
            </w:r>
          </w:p>
        </w:tc>
      </w:tr>
      <w:tr w:rsidR="007968BA" w:rsidRPr="007968BA" w:rsidTr="0018636A">
        <w:trPr>
          <w:gridAfter w:val="2"/>
          <w:wAfter w:w="1717" w:type="dxa"/>
          <w:trHeight w:val="588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DB198D" w:rsidRDefault="00D758F8" w:rsidP="00951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2</w:t>
            </w:r>
            <w:r w:rsidR="00951F2B" w:rsidRPr="00DB198D">
              <w:rPr>
                <w:rFonts w:ascii="Times New Roman" w:hAnsi="Times New Roman"/>
                <w:sz w:val="24"/>
                <w:szCs w:val="24"/>
              </w:rPr>
              <w:t>6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F2B" w:rsidRPr="00DB198D">
              <w:rPr>
                <w:rFonts w:ascii="Times New Roman" w:hAnsi="Times New Roman"/>
                <w:sz w:val="24"/>
                <w:szCs w:val="24"/>
              </w:rPr>
              <w:t>280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,</w:t>
            </w:r>
            <w:r w:rsidR="00951F2B" w:rsidRPr="00DB198D">
              <w:rPr>
                <w:rFonts w:ascii="Times New Roman" w:hAnsi="Times New Roman"/>
                <w:sz w:val="24"/>
                <w:szCs w:val="24"/>
              </w:rPr>
              <w:t>2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12 191,50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12 252,20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12 252,20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E06C25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25">
              <w:rPr>
                <w:rFonts w:ascii="Times New Roman" w:hAnsi="Times New Roman"/>
                <w:sz w:val="24"/>
                <w:szCs w:val="24"/>
              </w:rPr>
              <w:t>12 252,20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DB198D" w:rsidRDefault="00D758F8" w:rsidP="00951F2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7</w:t>
            </w:r>
            <w:r w:rsidR="00951F2B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5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 </w:t>
            </w:r>
            <w:r w:rsidR="00951F2B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228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,</w:t>
            </w:r>
            <w:r w:rsidR="00951F2B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4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0</w:t>
            </w:r>
          </w:p>
        </w:tc>
      </w:tr>
      <w:tr w:rsidR="007968BA" w:rsidRPr="007968BA" w:rsidTr="007968BA">
        <w:trPr>
          <w:gridAfter w:val="2"/>
          <w:wAfter w:w="1717" w:type="dxa"/>
          <w:trHeight w:val="420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DB198D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68BA" w:rsidRPr="00DB198D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968BA" w:rsidRPr="007968BA" w:rsidTr="007968BA">
        <w:trPr>
          <w:gridAfter w:val="2"/>
          <w:wAfter w:w="1717" w:type="dxa"/>
          <w:trHeight w:val="405"/>
        </w:trPr>
        <w:tc>
          <w:tcPr>
            <w:tcW w:w="258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 xml:space="preserve">Организация и предоставление общедоступного </w:t>
            </w:r>
            <w:r w:rsidRPr="007968BA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в муниципальных образовательных  учреждениях художественно-эстетической направленности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DB198D" w:rsidRDefault="00D758F8" w:rsidP="00951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10 </w:t>
            </w:r>
            <w:r w:rsidR="00951F2B" w:rsidRPr="00DB198D">
              <w:rPr>
                <w:rFonts w:ascii="Times New Roman" w:hAnsi="Times New Roman"/>
                <w:sz w:val="24"/>
                <w:szCs w:val="24"/>
              </w:rPr>
              <w:t>625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,</w:t>
            </w:r>
            <w:r w:rsidR="00951F2B" w:rsidRPr="00DB198D">
              <w:rPr>
                <w:rFonts w:ascii="Times New Roman" w:hAnsi="Times New Roman"/>
                <w:sz w:val="24"/>
                <w:szCs w:val="24"/>
              </w:rPr>
              <w:t>1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9 129,20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9 134,50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9 134,50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9 134,50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DB198D" w:rsidRDefault="00951F2B" w:rsidP="00951F2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47</w:t>
            </w:r>
            <w:r w:rsidR="00D758F8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 xml:space="preserve"> 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157</w:t>
            </w:r>
            <w:r w:rsidR="00D758F8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,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8</w:t>
            </w:r>
            <w:r w:rsidR="00D758F8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0</w:t>
            </w:r>
          </w:p>
        </w:tc>
      </w:tr>
      <w:tr w:rsidR="007968BA" w:rsidRPr="007968BA" w:rsidTr="007968BA">
        <w:trPr>
          <w:gridAfter w:val="2"/>
          <w:wAfter w:w="1717" w:type="dxa"/>
          <w:trHeight w:val="408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BA">
              <w:rPr>
                <w:rFonts w:ascii="Times New Roman" w:hAnsi="Times New Roman"/>
                <w:b/>
                <w:bCs/>
                <w:sz w:val="32"/>
                <w:szCs w:val="32"/>
                <w:vertAlign w:val="subscript"/>
              </w:rPr>
              <w:t>Х</w:t>
            </w:r>
          </w:p>
        </w:tc>
      </w:tr>
      <w:tr w:rsidR="007968BA" w:rsidRPr="007968BA" w:rsidTr="007968BA">
        <w:trPr>
          <w:gridAfter w:val="2"/>
          <w:wAfter w:w="1717" w:type="dxa"/>
          <w:trHeight w:val="720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68BA">
              <w:rPr>
                <w:rFonts w:ascii="Times New Roman" w:hAnsi="Times New Roman"/>
                <w:sz w:val="32"/>
                <w:szCs w:val="32"/>
                <w:vertAlign w:val="subscript"/>
              </w:rPr>
              <w:t>0,00</w:t>
            </w:r>
          </w:p>
        </w:tc>
      </w:tr>
      <w:tr w:rsidR="007968BA" w:rsidRPr="007968BA" w:rsidTr="0018636A">
        <w:trPr>
          <w:gridAfter w:val="2"/>
          <w:wAfter w:w="1717" w:type="dxa"/>
          <w:trHeight w:val="720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DB198D" w:rsidRDefault="007968BA" w:rsidP="00951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951F2B" w:rsidRPr="00DB198D">
              <w:rPr>
                <w:rFonts w:ascii="Times New Roman" w:hAnsi="Times New Roman"/>
                <w:sz w:val="24"/>
                <w:szCs w:val="24"/>
              </w:rPr>
              <w:t>777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,</w:t>
            </w:r>
            <w:r w:rsidR="00951F2B" w:rsidRPr="00DB198D">
              <w:rPr>
                <w:rFonts w:ascii="Times New Roman" w:hAnsi="Times New Roman"/>
                <w:sz w:val="24"/>
                <w:szCs w:val="24"/>
              </w:rPr>
              <w:t>9</w:t>
            </w:r>
            <w:r w:rsidRPr="00DB19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2 330,00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2 330,00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2 330,00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2 330,00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DB198D" w:rsidRDefault="007968BA" w:rsidP="00951F2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1</w:t>
            </w:r>
            <w:r w:rsidR="00951F2B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2 097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,</w:t>
            </w:r>
            <w:r w:rsidR="00951F2B"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9</w:t>
            </w: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0</w:t>
            </w:r>
          </w:p>
        </w:tc>
      </w:tr>
      <w:tr w:rsidR="007968BA" w:rsidRPr="00EF2126" w:rsidTr="0018636A">
        <w:trPr>
          <w:gridAfter w:val="2"/>
          <w:wAfter w:w="1717" w:type="dxa"/>
          <w:trHeight w:val="408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DB198D" w:rsidRDefault="00D758F8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7 847,20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6 799,20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6 804,50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6 804,50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6 804,50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DB198D" w:rsidRDefault="00D758F8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35 059,90</w:t>
            </w:r>
          </w:p>
        </w:tc>
      </w:tr>
      <w:tr w:rsidR="007968BA" w:rsidRPr="007968BA" w:rsidTr="007968BA">
        <w:trPr>
          <w:gridAfter w:val="2"/>
          <w:wAfter w:w="1717" w:type="dxa"/>
          <w:trHeight w:val="420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968BA" w:rsidRPr="007968BA" w:rsidTr="007968BA">
        <w:trPr>
          <w:gridAfter w:val="2"/>
          <w:wAfter w:w="1717" w:type="dxa"/>
          <w:trHeight w:val="405"/>
        </w:trPr>
        <w:tc>
          <w:tcPr>
            <w:tcW w:w="25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 в лагерях с дневным пребыванием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933,20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933,20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933,20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933,20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933,20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68BA">
              <w:rPr>
                <w:rFonts w:ascii="Times New Roman" w:hAnsi="Times New Roman"/>
                <w:sz w:val="32"/>
                <w:szCs w:val="32"/>
                <w:vertAlign w:val="subscript"/>
              </w:rPr>
              <w:t>4 666,00</w:t>
            </w:r>
          </w:p>
        </w:tc>
      </w:tr>
      <w:tr w:rsidR="007968BA" w:rsidRPr="007968BA" w:rsidTr="007968BA">
        <w:trPr>
          <w:gridAfter w:val="2"/>
          <w:wAfter w:w="1717" w:type="dxa"/>
          <w:trHeight w:val="408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BA">
              <w:rPr>
                <w:rFonts w:ascii="Times New Roman" w:hAnsi="Times New Roman"/>
                <w:b/>
                <w:bCs/>
                <w:sz w:val="32"/>
                <w:szCs w:val="32"/>
                <w:vertAlign w:val="subscript"/>
              </w:rPr>
              <w:t>Х</w:t>
            </w:r>
          </w:p>
        </w:tc>
      </w:tr>
      <w:tr w:rsidR="007968BA" w:rsidRPr="007968BA" w:rsidTr="0018636A">
        <w:trPr>
          <w:gridAfter w:val="2"/>
          <w:wAfter w:w="1717" w:type="dxa"/>
          <w:trHeight w:val="720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373,50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373,50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373,50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373,50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373,50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68BA">
              <w:rPr>
                <w:rFonts w:ascii="Times New Roman" w:hAnsi="Times New Roman"/>
                <w:sz w:val="32"/>
                <w:szCs w:val="32"/>
                <w:vertAlign w:val="subscript"/>
              </w:rPr>
              <w:t>1 867,50</w:t>
            </w:r>
          </w:p>
        </w:tc>
      </w:tr>
      <w:tr w:rsidR="007968BA" w:rsidRPr="007968BA" w:rsidTr="0018636A">
        <w:trPr>
          <w:gridAfter w:val="2"/>
          <w:wAfter w:w="1717" w:type="dxa"/>
          <w:trHeight w:val="408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559,70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559,70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559,70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559,70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559,70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68BA">
              <w:rPr>
                <w:rFonts w:ascii="Times New Roman" w:hAnsi="Times New Roman"/>
                <w:sz w:val="32"/>
                <w:szCs w:val="32"/>
                <w:vertAlign w:val="subscript"/>
              </w:rPr>
              <w:t>2 798,50</w:t>
            </w:r>
          </w:p>
        </w:tc>
      </w:tr>
      <w:tr w:rsidR="007968BA" w:rsidRPr="007968BA" w:rsidTr="007968BA">
        <w:trPr>
          <w:gridAfter w:val="2"/>
          <w:wAfter w:w="1717" w:type="dxa"/>
          <w:trHeight w:val="420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968BA" w:rsidRPr="007968BA" w:rsidTr="007968BA">
        <w:trPr>
          <w:gridAfter w:val="2"/>
          <w:wAfter w:w="1717" w:type="dxa"/>
          <w:trHeight w:val="405"/>
        </w:trPr>
        <w:tc>
          <w:tcPr>
            <w:tcW w:w="25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Управление образования Яранского муниципального района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DB198D" w:rsidRDefault="00D758F8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3 495,50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3 396,40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3 379,90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3 379,90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3 379,90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DB198D" w:rsidRDefault="00D758F8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17 031,60</w:t>
            </w:r>
          </w:p>
        </w:tc>
      </w:tr>
      <w:tr w:rsidR="007968BA" w:rsidRPr="007968BA" w:rsidTr="007968BA">
        <w:trPr>
          <w:gridAfter w:val="2"/>
          <w:wAfter w:w="1717" w:type="dxa"/>
          <w:trHeight w:val="408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DB198D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DB198D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B198D">
              <w:rPr>
                <w:rFonts w:ascii="Times New Roman" w:hAnsi="Times New Roman"/>
                <w:b/>
                <w:bCs/>
                <w:sz w:val="32"/>
                <w:szCs w:val="32"/>
                <w:vertAlign w:val="subscript"/>
              </w:rPr>
              <w:t>Х</w:t>
            </w:r>
          </w:p>
        </w:tc>
      </w:tr>
      <w:tr w:rsidR="007968BA" w:rsidRPr="007968BA" w:rsidTr="007968BA">
        <w:trPr>
          <w:gridAfter w:val="2"/>
          <w:wAfter w:w="1717" w:type="dxa"/>
          <w:trHeight w:val="720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DB198D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68BA" w:rsidRPr="00DB198D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0,00</w:t>
            </w:r>
          </w:p>
        </w:tc>
      </w:tr>
      <w:tr w:rsidR="007968BA" w:rsidRPr="007968BA" w:rsidTr="0018636A">
        <w:trPr>
          <w:gridAfter w:val="2"/>
          <w:wAfter w:w="1717" w:type="dxa"/>
          <w:trHeight w:val="408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DB198D" w:rsidRDefault="00D758F8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8D">
              <w:rPr>
                <w:rFonts w:ascii="Times New Roman" w:hAnsi="Times New Roman"/>
                <w:sz w:val="24"/>
                <w:szCs w:val="24"/>
              </w:rPr>
              <w:t>3 495,50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3 396,40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3 379,90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3 379,90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A73E9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3E9">
              <w:rPr>
                <w:rFonts w:ascii="Times New Roman" w:hAnsi="Times New Roman"/>
                <w:sz w:val="24"/>
                <w:szCs w:val="24"/>
              </w:rPr>
              <w:t>3 379,90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8BA" w:rsidRPr="00DB198D" w:rsidRDefault="00D758F8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198D">
              <w:rPr>
                <w:rFonts w:ascii="Times New Roman" w:hAnsi="Times New Roman"/>
                <w:sz w:val="32"/>
                <w:szCs w:val="32"/>
                <w:vertAlign w:val="subscript"/>
              </w:rPr>
              <w:t>17 031,60</w:t>
            </w:r>
          </w:p>
        </w:tc>
      </w:tr>
      <w:tr w:rsidR="007968BA" w:rsidRPr="007968BA" w:rsidTr="007968BA">
        <w:trPr>
          <w:gridAfter w:val="2"/>
          <w:wAfter w:w="1717" w:type="dxa"/>
          <w:trHeight w:val="420"/>
        </w:trPr>
        <w:tc>
          <w:tcPr>
            <w:tcW w:w="25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8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968BA" w:rsidRPr="007968BA" w:rsidTr="007968BA">
        <w:trPr>
          <w:gridAfter w:val="2"/>
          <w:wAfter w:w="1717" w:type="dxa"/>
          <w:trHeight w:val="348"/>
        </w:trPr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8BA" w:rsidRPr="007968BA" w:rsidTr="007968BA">
        <w:trPr>
          <w:gridAfter w:val="2"/>
          <w:wAfter w:w="1717" w:type="dxa"/>
          <w:trHeight w:val="348"/>
        </w:trPr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8BA" w:rsidRPr="007968BA" w:rsidTr="007968BA">
        <w:trPr>
          <w:gridAfter w:val="2"/>
          <w:wAfter w:w="1717" w:type="dxa"/>
          <w:trHeight w:val="288"/>
        </w:trPr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8BA" w:rsidRPr="007968BA" w:rsidRDefault="007968BA" w:rsidP="00796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76E5F" w:rsidRDefault="00B76E5F" w:rsidP="007968BA">
      <w:pPr>
        <w:jc w:val="center"/>
      </w:pPr>
    </w:p>
    <w:sectPr w:rsidR="00B76E5F" w:rsidSect="0018636A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7346F"/>
    <w:multiLevelType w:val="hybridMultilevel"/>
    <w:tmpl w:val="D44845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720B7"/>
    <w:multiLevelType w:val="multilevel"/>
    <w:tmpl w:val="BE401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44"/>
    <w:rsid w:val="00025EA3"/>
    <w:rsid w:val="0018636A"/>
    <w:rsid w:val="004B527F"/>
    <w:rsid w:val="006947B4"/>
    <w:rsid w:val="006D2013"/>
    <w:rsid w:val="00757075"/>
    <w:rsid w:val="007968BA"/>
    <w:rsid w:val="007A73E9"/>
    <w:rsid w:val="00835344"/>
    <w:rsid w:val="00920919"/>
    <w:rsid w:val="00951F2B"/>
    <w:rsid w:val="00A60B47"/>
    <w:rsid w:val="00B73596"/>
    <w:rsid w:val="00B76E5F"/>
    <w:rsid w:val="00BB1D1F"/>
    <w:rsid w:val="00C63353"/>
    <w:rsid w:val="00D758F8"/>
    <w:rsid w:val="00DB198D"/>
    <w:rsid w:val="00DC32BE"/>
    <w:rsid w:val="00E06C25"/>
    <w:rsid w:val="00E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7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B527F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52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B5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rsid w:val="004B527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B5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2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7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B527F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52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B5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rsid w:val="004B527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B5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2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BA151-1808-4E43-8EB1-10A6BF0B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22</Pages>
  <Words>5661</Words>
  <Characters>32268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Шишкина И.Л.</cp:lastModifiedBy>
  <cp:revision>4</cp:revision>
  <cp:lastPrinted>2021-01-15T10:52:00Z</cp:lastPrinted>
  <dcterms:created xsi:type="dcterms:W3CDTF">2021-06-28T11:17:00Z</dcterms:created>
  <dcterms:modified xsi:type="dcterms:W3CDTF">2021-07-07T12:51:00Z</dcterms:modified>
</cp:coreProperties>
</file>