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58" w:rsidRPr="00AB334B" w:rsidRDefault="00BC7558" w:rsidP="00BC7558">
      <w:pPr>
        <w:spacing w:before="100" w:beforeAutospacing="1" w:after="100" w:afterAutospacing="1" w:line="240" w:lineRule="auto"/>
        <w:ind w:firstLine="1122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  <w:r w:rsidRPr="00AB334B">
        <w:rPr>
          <w:rFonts w:ascii="Times New Roman" w:eastAsia="Times New Roman" w:hAnsi="Times New Roman" w:cs="Times New Roman"/>
          <w:kern w:val="36"/>
          <w:sz w:val="40"/>
          <w:szCs w:val="48"/>
          <w:lang w:eastAsia="x-none"/>
        </w:rPr>
        <w:t>АНО «</w:t>
      </w:r>
      <w:r w:rsidRPr="00AB334B">
        <w:rPr>
          <w:rFonts w:ascii="Times New Roman" w:eastAsia="Times New Roman" w:hAnsi="Times New Roman" w:cs="Times New Roman"/>
          <w:kern w:val="36"/>
          <w:sz w:val="40"/>
          <w:szCs w:val="48"/>
          <w:lang w:val="x-none" w:eastAsia="x-none"/>
        </w:rPr>
        <w:t>УЧЕБНО - МЕТОДИЧЕСКИЙ ЦЕНТР</w:t>
      </w:r>
      <w:r w:rsidRPr="00AB334B">
        <w:rPr>
          <w:rFonts w:ascii="Times New Roman" w:eastAsia="Times New Roman" w:hAnsi="Times New Roman" w:cs="Times New Roman"/>
          <w:kern w:val="36"/>
          <w:sz w:val="40"/>
          <w:szCs w:val="48"/>
          <w:lang w:eastAsia="x-none"/>
        </w:rPr>
        <w:t>»</w:t>
      </w:r>
    </w:p>
    <w:p w:rsidR="00BC7558" w:rsidRPr="00AB334B" w:rsidRDefault="00BC7558" w:rsidP="00BC7558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  <w:r w:rsidRPr="00AB334B"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  <w:t>УТВЕРЖДАЮ</w:t>
      </w:r>
    </w:p>
    <w:p w:rsidR="00BC7558" w:rsidRPr="00AB334B" w:rsidRDefault="00BC7558" w:rsidP="00BC7558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  <w:r w:rsidRPr="00AB334B"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  <w:t>Генеральный директор</w:t>
      </w:r>
    </w:p>
    <w:p w:rsidR="00BC7558" w:rsidRPr="00AB334B" w:rsidRDefault="00BC7558" w:rsidP="00BC7558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</w:p>
    <w:p w:rsidR="00BC7558" w:rsidRPr="00AB334B" w:rsidRDefault="00BC7558" w:rsidP="00BC7558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x-none" w:eastAsia="x-none"/>
        </w:rPr>
      </w:pPr>
      <w:r w:rsidRPr="00AB334B"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  <w:t>______________Л.П. Зорина</w:t>
      </w:r>
    </w:p>
    <w:p w:rsidR="00BC7558" w:rsidRPr="00AB334B" w:rsidRDefault="00BC7558" w:rsidP="00BC7558">
      <w:pPr>
        <w:spacing w:after="0" w:line="48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C7558" w:rsidRPr="00AB334B" w:rsidRDefault="00BC7558" w:rsidP="00BC7558">
      <w:pPr>
        <w:spacing w:after="0" w:line="48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C7558" w:rsidRPr="00AB334B" w:rsidRDefault="00BC7558" w:rsidP="00BC7558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33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  <w:t>Программа</w:t>
      </w:r>
    </w:p>
    <w:p w:rsidR="00BC7558" w:rsidRPr="00AB334B" w:rsidRDefault="00BC7558" w:rsidP="00BC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34B">
        <w:rPr>
          <w:rFonts w:ascii="Times New Roman" w:eastAsia="Arial Unicode MS" w:hAnsi="Times New Roman" w:cs="Times New Roman"/>
          <w:color w:val="000000"/>
          <w:sz w:val="32"/>
          <w:szCs w:val="32"/>
          <w:lang w:val="ru" w:eastAsia="ru-RU"/>
        </w:rPr>
        <w:t xml:space="preserve"> </w:t>
      </w:r>
      <w:r w:rsidRPr="00AB3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 повышения квалификац</w:t>
      </w:r>
      <w:proofErr w:type="gramStart"/>
      <w:r w:rsidRPr="00AB3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ии ау</w:t>
      </w:r>
      <w:proofErr w:type="gramEnd"/>
      <w:r w:rsidRPr="00AB3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диторов </w:t>
      </w:r>
    </w:p>
    <w:p w:rsidR="00BC7558" w:rsidRPr="00AB334B" w:rsidRDefault="00BC7558" w:rsidP="00BC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«Внутренний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контролер</w:t>
      </w:r>
      <w:r w:rsidRPr="00AB3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BC7558" w:rsidRDefault="00BC7558" w:rsidP="009D041C">
      <w:pPr>
        <w:pStyle w:val="a3"/>
        <w:rPr>
          <w:rStyle w:val="a4"/>
          <w:lang w:val="en-US"/>
        </w:rPr>
      </w:pPr>
    </w:p>
    <w:p w:rsidR="00BC7558" w:rsidRDefault="009D041C" w:rsidP="00BC7558">
      <w:pPr>
        <w:pStyle w:val="a3"/>
        <w:spacing w:before="0" w:beforeAutospacing="0" w:after="0" w:afterAutospacing="0"/>
      </w:pPr>
      <w:r w:rsidRPr="00BC7558">
        <w:rPr>
          <w:b/>
        </w:rPr>
        <w:t xml:space="preserve">Тема 1. Современная концепция системы внутреннего контроля. </w:t>
      </w:r>
      <w:r w:rsidRPr="00BC7558">
        <w:rPr>
          <w:b/>
        </w:rPr>
        <w:br/>
      </w:r>
      <w:r>
        <w:t xml:space="preserve">Определение системы внутреннего контроля. Цели системы внутреннего контроля. Компоненты системы внутреннего контроля. Ответственность менеджмента по отношению к системе внутреннего контроля. Контрольная среда, контрольные процедуры, информация и коммуникации. Мониторинг СВК. Классификация видов контроля. Характеристики эффективных средств контроля. </w:t>
      </w:r>
    </w:p>
    <w:p w:rsidR="00BC7558" w:rsidRDefault="009D041C" w:rsidP="00BC7558">
      <w:pPr>
        <w:pStyle w:val="a3"/>
        <w:spacing w:before="0" w:beforeAutospacing="0" w:after="0" w:afterAutospacing="0"/>
      </w:pPr>
      <w:r>
        <w:br/>
      </w:r>
      <w:r w:rsidRPr="00BC7558">
        <w:rPr>
          <w:b/>
        </w:rPr>
        <w:t xml:space="preserve">Тема 2. Контроль корпоративного уровня. </w:t>
      </w:r>
      <w:r w:rsidRPr="00BC7558">
        <w:rPr>
          <w:b/>
        </w:rPr>
        <w:br/>
      </w:r>
      <w:r>
        <w:t xml:space="preserve">Постановка </w:t>
      </w:r>
      <w:proofErr w:type="gramStart"/>
      <w:r>
        <w:t>бизнес-целей</w:t>
      </w:r>
      <w:proofErr w:type="gramEnd"/>
      <w:r>
        <w:t xml:space="preserve">. Стратегическое и текущее планирование. Система корпоративного управления. Совет директоров и его комитеты. Представители собственника. Разделение обязанностей и полномочий. </w:t>
      </w:r>
    </w:p>
    <w:p w:rsidR="00BC7558" w:rsidRDefault="009D041C" w:rsidP="00BC7558">
      <w:pPr>
        <w:pStyle w:val="a3"/>
        <w:spacing w:before="0" w:beforeAutospacing="0" w:after="0" w:afterAutospacing="0"/>
      </w:pPr>
      <w:r>
        <w:br/>
      </w:r>
      <w:r w:rsidRPr="00BC7558">
        <w:rPr>
          <w:b/>
        </w:rPr>
        <w:t xml:space="preserve">Тема 3. Бизнес-процессы. </w:t>
      </w:r>
      <w:r w:rsidRPr="00BC7558">
        <w:rPr>
          <w:b/>
        </w:rPr>
        <w:br/>
      </w:r>
      <w:r>
        <w:t xml:space="preserve">Основные бизнес-процессы. Блок схемы и описание бизнес-процессов. Взаимосвязь бизнес-процессов с компонентами информации, отчетности. Тестирование и анализ бизнес-процессов для целей повышения эффективности системы внутреннего контроля. </w:t>
      </w:r>
    </w:p>
    <w:p w:rsidR="00BC7558" w:rsidRDefault="009D041C" w:rsidP="00BC7558">
      <w:pPr>
        <w:pStyle w:val="a3"/>
        <w:spacing w:before="0" w:beforeAutospacing="0" w:after="0" w:afterAutospacing="0"/>
      </w:pPr>
      <w:r>
        <w:br/>
      </w:r>
      <w:r w:rsidRPr="00BC7558">
        <w:rPr>
          <w:b/>
        </w:rPr>
        <w:t xml:space="preserve">Тема 4. Процесс оценки рисков организации. </w:t>
      </w:r>
      <w:r w:rsidRPr="00BC7558">
        <w:rPr>
          <w:b/>
        </w:rPr>
        <w:br/>
      </w:r>
      <w:r>
        <w:t xml:space="preserve">Определение системы управления рисками. Количественные параметры процесса, общий и плановый уровень существенности. Качественные критерии. Виды рисков, методы их оценки. Карта рисков. Риск-аппетит. Условия и события, свидетельствующие о наличии рисков. </w:t>
      </w:r>
    </w:p>
    <w:p w:rsidR="00BC7558" w:rsidRDefault="009D041C" w:rsidP="00BC7558">
      <w:pPr>
        <w:pStyle w:val="a3"/>
        <w:spacing w:before="0" w:beforeAutospacing="0" w:after="0" w:afterAutospacing="0"/>
      </w:pPr>
      <w:r>
        <w:br/>
      </w:r>
      <w:r w:rsidRPr="00BC7558">
        <w:rPr>
          <w:b/>
        </w:rPr>
        <w:t xml:space="preserve">Тема 5. Роль внешнего и внутреннего аудитора в процессе внутреннего контроля. </w:t>
      </w:r>
      <w:r w:rsidRPr="00BC7558">
        <w:rPr>
          <w:b/>
        </w:rPr>
        <w:br/>
      </w:r>
      <w:r>
        <w:t xml:space="preserve">Сходство и различия в работе внутренних и внешних аудиторов по оценке эффективности работы СВК. Определение внутреннего аудита. Основы профессиональной практики внутренних аудиторов. </w:t>
      </w:r>
    </w:p>
    <w:p w:rsidR="00BC7558" w:rsidRDefault="009D041C" w:rsidP="00BC7558">
      <w:pPr>
        <w:pStyle w:val="a3"/>
        <w:spacing w:before="0" w:beforeAutospacing="0" w:after="0" w:afterAutospacing="0"/>
      </w:pPr>
      <w:r>
        <w:br/>
      </w:r>
      <w:r w:rsidRPr="00BC7558">
        <w:rPr>
          <w:b/>
        </w:rPr>
        <w:t xml:space="preserve">Тема 6. Обратная связь в системе внутреннего контроля. </w:t>
      </w:r>
      <w:r w:rsidRPr="00BC7558">
        <w:rPr>
          <w:b/>
        </w:rPr>
        <w:br/>
      </w:r>
      <w:r>
        <w:t xml:space="preserve">Система взаимодействия менеджмента, собственника организации с внешними и внутренними аудиторами по результатам их работы, корректирующие мероприятия менеджмента. Мониторинг результатов работы менеджмента по повышению эффективности работы СВК. </w:t>
      </w:r>
    </w:p>
    <w:p w:rsidR="00BC7558" w:rsidRDefault="00BC7558" w:rsidP="00BC7558">
      <w:pPr>
        <w:pStyle w:val="a3"/>
        <w:spacing w:before="0" w:beforeAutospacing="0" w:after="0" w:afterAutospacing="0"/>
      </w:pPr>
    </w:p>
    <w:p w:rsidR="00BC7558" w:rsidRDefault="009D041C" w:rsidP="00BC7558">
      <w:pPr>
        <w:pStyle w:val="a3"/>
        <w:spacing w:before="0" w:beforeAutospacing="0" w:after="0" w:afterAutospacing="0"/>
      </w:pPr>
      <w:bookmarkStart w:id="0" w:name="_GoBack"/>
      <w:bookmarkEnd w:id="0"/>
      <w:r>
        <w:lastRenderedPageBreak/>
        <w:br/>
      </w:r>
      <w:r w:rsidRPr="00BC7558">
        <w:rPr>
          <w:b/>
        </w:rPr>
        <w:t xml:space="preserve">Тема 7. Тестирование и оценка СВК. </w:t>
      </w:r>
      <w:r w:rsidRPr="00BC7558">
        <w:rPr>
          <w:b/>
        </w:rPr>
        <w:br/>
      </w:r>
      <w:r>
        <w:t xml:space="preserve">Тестирование эффективности СВК, разработка и выполнение планов корректирующих мероприятий. Оценка недостатков СВК. Подготовка информации и отчетности. Информационное взаимодействие руководства, собственника организации с внешними и внутренними аудиторами в ходе оценки эффективности СВК. </w:t>
      </w:r>
    </w:p>
    <w:p w:rsidR="009D041C" w:rsidRDefault="009D041C" w:rsidP="00BC7558">
      <w:pPr>
        <w:pStyle w:val="a3"/>
        <w:spacing w:before="0" w:beforeAutospacing="0" w:after="0" w:afterAutospacing="0"/>
      </w:pPr>
      <w:r>
        <w:br/>
      </w:r>
      <w:r w:rsidRPr="00BC7558">
        <w:rPr>
          <w:b/>
        </w:rPr>
        <w:t xml:space="preserve">Тема 8. Общий компьютерный контроль. </w:t>
      </w:r>
      <w:r w:rsidRPr="00BC7558">
        <w:rPr>
          <w:b/>
        </w:rPr>
        <w:br/>
      </w:r>
      <w:r>
        <w:t>Цели обработки информации. Тестирование общих компьютерных контролей. Определение операционной эффективности общих компьютерных контролей.</w:t>
      </w:r>
    </w:p>
    <w:p w:rsidR="006761D4" w:rsidRDefault="006761D4" w:rsidP="00BC7558"/>
    <w:sectPr w:rsidR="0067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1C"/>
    <w:rsid w:val="006761D4"/>
    <w:rsid w:val="009D041C"/>
    <w:rsid w:val="00B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41C"/>
    <w:rPr>
      <w:b/>
      <w:bCs/>
    </w:rPr>
  </w:style>
  <w:style w:type="character" w:styleId="a5">
    <w:name w:val="Hyperlink"/>
    <w:basedOn w:val="a0"/>
    <w:uiPriority w:val="99"/>
    <w:semiHidden/>
    <w:unhideWhenUsed/>
    <w:rsid w:val="009D0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41C"/>
    <w:rPr>
      <w:b/>
      <w:bCs/>
    </w:rPr>
  </w:style>
  <w:style w:type="character" w:styleId="a5">
    <w:name w:val="Hyperlink"/>
    <w:basedOn w:val="a0"/>
    <w:uiPriority w:val="99"/>
    <w:semiHidden/>
    <w:unhideWhenUsed/>
    <w:rsid w:val="009D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Алла Владимировна</dc:creator>
  <cp:keywords/>
  <dc:description/>
  <cp:lastModifiedBy>Зорина Алла Владимировна</cp:lastModifiedBy>
  <cp:revision>3</cp:revision>
  <dcterms:created xsi:type="dcterms:W3CDTF">2016-11-28T08:03:00Z</dcterms:created>
  <dcterms:modified xsi:type="dcterms:W3CDTF">2016-11-28T08:27:00Z</dcterms:modified>
</cp:coreProperties>
</file>