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4B" w:rsidRPr="00AB334B" w:rsidRDefault="00AB334B" w:rsidP="00AB334B">
      <w:pPr>
        <w:spacing w:before="100" w:beforeAutospacing="1" w:after="100" w:afterAutospacing="1" w:line="240" w:lineRule="auto"/>
        <w:ind w:firstLine="1122"/>
        <w:jc w:val="center"/>
        <w:outlineLvl w:val="0"/>
        <w:rPr>
          <w:rFonts w:ascii="Times New Roman" w:eastAsia="Times New Roman" w:hAnsi="Times New Roman" w:cs="Times New Roman"/>
          <w:kern w:val="36"/>
          <w:sz w:val="26"/>
          <w:szCs w:val="26"/>
          <w:lang w:eastAsia="x-none"/>
        </w:rPr>
      </w:pPr>
      <w:r w:rsidRPr="00AB334B">
        <w:rPr>
          <w:rFonts w:ascii="Times New Roman" w:eastAsia="Times New Roman" w:hAnsi="Times New Roman" w:cs="Times New Roman"/>
          <w:kern w:val="36"/>
          <w:sz w:val="40"/>
          <w:szCs w:val="48"/>
          <w:lang w:eastAsia="x-none"/>
        </w:rPr>
        <w:t>АНО «</w:t>
      </w:r>
      <w:r w:rsidRPr="00AB334B">
        <w:rPr>
          <w:rFonts w:ascii="Times New Roman" w:eastAsia="Times New Roman" w:hAnsi="Times New Roman" w:cs="Times New Roman"/>
          <w:kern w:val="36"/>
          <w:sz w:val="40"/>
          <w:szCs w:val="48"/>
          <w:lang w:val="x-none" w:eastAsia="x-none"/>
        </w:rPr>
        <w:t>УЧЕБНО - МЕТОДИЧЕСКИЙ ЦЕНТР</w:t>
      </w:r>
      <w:r w:rsidRPr="00AB334B">
        <w:rPr>
          <w:rFonts w:ascii="Times New Roman" w:eastAsia="Times New Roman" w:hAnsi="Times New Roman" w:cs="Times New Roman"/>
          <w:kern w:val="36"/>
          <w:sz w:val="40"/>
          <w:szCs w:val="48"/>
          <w:lang w:eastAsia="x-none"/>
        </w:rPr>
        <w:t>»</w:t>
      </w:r>
    </w:p>
    <w:p w:rsidR="00AB334B" w:rsidRPr="00AB334B" w:rsidRDefault="00AB334B" w:rsidP="00AB334B">
      <w:pPr>
        <w:spacing w:after="0" w:line="240" w:lineRule="auto"/>
        <w:ind w:firstLine="1123"/>
        <w:jc w:val="right"/>
        <w:outlineLvl w:val="0"/>
        <w:rPr>
          <w:rFonts w:ascii="Times New Roman" w:eastAsia="Times New Roman" w:hAnsi="Times New Roman" w:cs="Times New Roman"/>
          <w:kern w:val="36"/>
          <w:sz w:val="26"/>
          <w:szCs w:val="26"/>
          <w:lang w:eastAsia="x-none"/>
        </w:rPr>
      </w:pPr>
      <w:r w:rsidRPr="00AB334B">
        <w:rPr>
          <w:rFonts w:ascii="Times New Roman" w:eastAsia="Times New Roman" w:hAnsi="Times New Roman" w:cs="Times New Roman"/>
          <w:kern w:val="36"/>
          <w:sz w:val="26"/>
          <w:szCs w:val="26"/>
          <w:lang w:eastAsia="x-none"/>
        </w:rPr>
        <w:t>УТВЕРЖДАЮ</w:t>
      </w:r>
    </w:p>
    <w:p w:rsidR="00AB334B" w:rsidRPr="00AB334B" w:rsidRDefault="00AB334B" w:rsidP="00AB334B">
      <w:pPr>
        <w:spacing w:after="0" w:line="240" w:lineRule="auto"/>
        <w:ind w:firstLine="1123"/>
        <w:jc w:val="right"/>
        <w:outlineLvl w:val="0"/>
        <w:rPr>
          <w:rFonts w:ascii="Times New Roman" w:eastAsia="Times New Roman" w:hAnsi="Times New Roman" w:cs="Times New Roman"/>
          <w:kern w:val="36"/>
          <w:sz w:val="26"/>
          <w:szCs w:val="26"/>
          <w:lang w:eastAsia="x-none"/>
        </w:rPr>
      </w:pPr>
      <w:r w:rsidRPr="00AB334B">
        <w:rPr>
          <w:rFonts w:ascii="Times New Roman" w:eastAsia="Times New Roman" w:hAnsi="Times New Roman" w:cs="Times New Roman"/>
          <w:kern w:val="36"/>
          <w:sz w:val="26"/>
          <w:szCs w:val="26"/>
          <w:lang w:eastAsia="x-none"/>
        </w:rPr>
        <w:t>Генеральный директор</w:t>
      </w:r>
    </w:p>
    <w:p w:rsidR="00AB334B" w:rsidRPr="00AB334B" w:rsidRDefault="00AB334B" w:rsidP="00AB334B">
      <w:pPr>
        <w:spacing w:after="0" w:line="240" w:lineRule="auto"/>
        <w:ind w:firstLine="1123"/>
        <w:jc w:val="right"/>
        <w:outlineLvl w:val="0"/>
        <w:rPr>
          <w:rFonts w:ascii="Times New Roman" w:eastAsia="Times New Roman" w:hAnsi="Times New Roman" w:cs="Times New Roman"/>
          <w:kern w:val="36"/>
          <w:sz w:val="26"/>
          <w:szCs w:val="26"/>
          <w:lang w:eastAsia="x-none"/>
        </w:rPr>
      </w:pPr>
    </w:p>
    <w:p w:rsidR="00AB334B" w:rsidRPr="00AB334B" w:rsidRDefault="00AB334B" w:rsidP="00AB334B">
      <w:pPr>
        <w:spacing w:after="0" w:line="240" w:lineRule="auto"/>
        <w:ind w:firstLine="1123"/>
        <w:jc w:val="right"/>
        <w:outlineLvl w:val="0"/>
        <w:rPr>
          <w:rFonts w:ascii="Times New Roman" w:eastAsia="Times New Roman" w:hAnsi="Times New Roman" w:cs="Times New Roman"/>
          <w:kern w:val="36"/>
          <w:sz w:val="32"/>
          <w:szCs w:val="32"/>
          <w:lang w:val="x-none" w:eastAsia="x-none"/>
        </w:rPr>
      </w:pPr>
      <w:r w:rsidRPr="00AB334B">
        <w:rPr>
          <w:rFonts w:ascii="Times New Roman" w:eastAsia="Times New Roman" w:hAnsi="Times New Roman" w:cs="Times New Roman"/>
          <w:kern w:val="36"/>
          <w:sz w:val="26"/>
          <w:szCs w:val="26"/>
          <w:lang w:eastAsia="x-none"/>
        </w:rPr>
        <w:t>______________Л.П. Зорина</w:t>
      </w:r>
    </w:p>
    <w:p w:rsidR="00AB334B" w:rsidRPr="00AB334B" w:rsidRDefault="00AB334B" w:rsidP="00AB334B">
      <w:pPr>
        <w:spacing w:after="0" w:line="480" w:lineRule="exact"/>
        <w:ind w:left="120"/>
        <w:jc w:val="center"/>
        <w:rPr>
          <w:rFonts w:ascii="Times New Roman" w:eastAsia="Times New Roman" w:hAnsi="Times New Roman" w:cs="Times New Roman"/>
          <w:b/>
          <w:bCs/>
          <w:color w:val="000000"/>
          <w:sz w:val="27"/>
          <w:szCs w:val="27"/>
          <w:lang w:eastAsia="ru-RU"/>
        </w:rPr>
      </w:pPr>
    </w:p>
    <w:p w:rsidR="00AB334B" w:rsidRPr="00AB334B" w:rsidRDefault="00AB334B" w:rsidP="00AB334B">
      <w:pPr>
        <w:spacing w:after="0" w:line="480" w:lineRule="exact"/>
        <w:ind w:left="120"/>
        <w:jc w:val="center"/>
        <w:rPr>
          <w:rFonts w:ascii="Times New Roman" w:eastAsia="Times New Roman" w:hAnsi="Times New Roman" w:cs="Times New Roman"/>
          <w:b/>
          <w:bCs/>
          <w:color w:val="000000"/>
          <w:sz w:val="27"/>
          <w:szCs w:val="27"/>
          <w:lang w:eastAsia="ru-RU"/>
        </w:rPr>
      </w:pPr>
    </w:p>
    <w:p w:rsidR="00AB334B" w:rsidRPr="00AB334B" w:rsidRDefault="00AB334B" w:rsidP="00AB334B">
      <w:pPr>
        <w:spacing w:after="0" w:line="240" w:lineRule="auto"/>
        <w:ind w:left="119"/>
        <w:jc w:val="center"/>
        <w:rPr>
          <w:rFonts w:ascii="Times New Roman" w:eastAsia="Times New Roman" w:hAnsi="Times New Roman" w:cs="Times New Roman"/>
          <w:b/>
          <w:bCs/>
          <w:color w:val="000000"/>
          <w:sz w:val="32"/>
          <w:szCs w:val="32"/>
          <w:lang w:eastAsia="ru-RU"/>
        </w:rPr>
      </w:pPr>
      <w:r w:rsidRPr="00AB334B">
        <w:rPr>
          <w:rFonts w:ascii="Times New Roman" w:eastAsia="Times New Roman" w:hAnsi="Times New Roman" w:cs="Times New Roman"/>
          <w:b/>
          <w:bCs/>
          <w:color w:val="000000"/>
          <w:sz w:val="32"/>
          <w:szCs w:val="32"/>
          <w:lang w:val="ru" w:eastAsia="ru-RU"/>
        </w:rPr>
        <w:t>Программа</w:t>
      </w:r>
    </w:p>
    <w:p w:rsidR="00AB334B" w:rsidRPr="00AB334B" w:rsidRDefault="00AB334B" w:rsidP="00AB334B">
      <w:pPr>
        <w:spacing w:after="0" w:line="240" w:lineRule="auto"/>
        <w:jc w:val="center"/>
        <w:rPr>
          <w:rFonts w:ascii="Times New Roman" w:eastAsia="Times New Roman" w:hAnsi="Times New Roman" w:cs="Times New Roman"/>
          <w:b/>
          <w:sz w:val="32"/>
          <w:szCs w:val="32"/>
          <w:lang w:eastAsia="ru-RU"/>
        </w:rPr>
      </w:pPr>
      <w:r w:rsidRPr="00AB334B">
        <w:rPr>
          <w:rFonts w:ascii="Times New Roman" w:eastAsia="Arial Unicode MS" w:hAnsi="Times New Roman" w:cs="Times New Roman"/>
          <w:color w:val="000000"/>
          <w:sz w:val="32"/>
          <w:szCs w:val="32"/>
          <w:lang w:val="ru" w:eastAsia="ru-RU"/>
        </w:rPr>
        <w:t xml:space="preserve"> </w:t>
      </w:r>
      <w:r w:rsidRPr="00AB334B">
        <w:rPr>
          <w:rFonts w:ascii="Times New Roman" w:eastAsia="Times New Roman" w:hAnsi="Times New Roman" w:cs="Times New Roman"/>
          <w:b/>
          <w:sz w:val="32"/>
          <w:szCs w:val="32"/>
          <w:lang w:eastAsia="ru-RU"/>
        </w:rPr>
        <w:t>курсов повышения квалификац</w:t>
      </w:r>
      <w:proofErr w:type="gramStart"/>
      <w:r w:rsidRPr="00AB334B">
        <w:rPr>
          <w:rFonts w:ascii="Times New Roman" w:eastAsia="Times New Roman" w:hAnsi="Times New Roman" w:cs="Times New Roman"/>
          <w:b/>
          <w:sz w:val="32"/>
          <w:szCs w:val="32"/>
          <w:lang w:eastAsia="ru-RU"/>
        </w:rPr>
        <w:t>ии ау</w:t>
      </w:r>
      <w:proofErr w:type="gramEnd"/>
      <w:r w:rsidRPr="00AB334B">
        <w:rPr>
          <w:rFonts w:ascii="Times New Roman" w:eastAsia="Times New Roman" w:hAnsi="Times New Roman" w:cs="Times New Roman"/>
          <w:b/>
          <w:sz w:val="32"/>
          <w:szCs w:val="32"/>
          <w:lang w:eastAsia="ru-RU"/>
        </w:rPr>
        <w:t xml:space="preserve">диторов </w:t>
      </w:r>
    </w:p>
    <w:p w:rsidR="00AB334B" w:rsidRPr="00AB334B" w:rsidRDefault="00AB334B" w:rsidP="00AB334B">
      <w:pPr>
        <w:spacing w:after="0" w:line="240" w:lineRule="auto"/>
        <w:jc w:val="center"/>
        <w:rPr>
          <w:rFonts w:ascii="Times New Roman" w:eastAsia="Times New Roman" w:hAnsi="Times New Roman" w:cs="Times New Roman"/>
          <w:b/>
          <w:sz w:val="32"/>
          <w:szCs w:val="32"/>
          <w:lang w:eastAsia="ru-RU"/>
        </w:rPr>
      </w:pPr>
      <w:r w:rsidRPr="00AB334B">
        <w:rPr>
          <w:rFonts w:ascii="Times New Roman" w:eastAsia="Times New Roman" w:hAnsi="Times New Roman" w:cs="Times New Roman"/>
          <w:b/>
          <w:sz w:val="32"/>
          <w:szCs w:val="32"/>
          <w:lang w:eastAsia="ru-RU"/>
        </w:rPr>
        <w:t>«</w:t>
      </w:r>
      <w:r w:rsidRPr="00AB334B">
        <w:rPr>
          <w:rFonts w:ascii="Times New Roman" w:eastAsia="Times New Roman" w:hAnsi="Times New Roman" w:cs="Times New Roman"/>
          <w:b/>
          <w:sz w:val="32"/>
          <w:szCs w:val="32"/>
          <w:lang w:eastAsia="ru-RU"/>
        </w:rPr>
        <w:t>Внутренний аудитор</w:t>
      </w:r>
      <w:r w:rsidRPr="00AB334B">
        <w:rPr>
          <w:rFonts w:ascii="Times New Roman" w:eastAsia="Times New Roman" w:hAnsi="Times New Roman" w:cs="Times New Roman"/>
          <w:b/>
          <w:sz w:val="32"/>
          <w:szCs w:val="32"/>
          <w:lang w:eastAsia="ru-RU"/>
        </w:rPr>
        <w:t xml:space="preserve">» </w:t>
      </w:r>
    </w:p>
    <w:p w:rsidR="004D04BA" w:rsidRDefault="00AB334B" w:rsidP="00AB334B">
      <w:pPr>
        <w:pStyle w:val="a3"/>
      </w:pPr>
      <w:r>
        <w:rPr>
          <w:b/>
          <w:bCs/>
        </w:rPr>
        <w:t>1.Основывнутреннего</w:t>
      </w:r>
      <w:r w:rsidR="004D04BA">
        <w:rPr>
          <w:b/>
          <w:bCs/>
        </w:rPr>
        <w:t xml:space="preserve">аудита </w:t>
      </w:r>
      <w:r w:rsidR="004D04BA">
        <w:br/>
        <w:t>Понятие внутреннего аудита. История создания института внутреннего аудита. Цели и задачи внутреннего аудита. Функции и принципы деятельности в области внутреннего аудита. Операционный, финансовый аудит. Взаимосвязь операционного аудита, финансового аудита и аудита информационных систем.</w:t>
      </w:r>
    </w:p>
    <w:p w:rsidR="004D04BA" w:rsidRDefault="004D04BA" w:rsidP="00AB334B">
      <w:pPr>
        <w:pStyle w:val="a3"/>
      </w:pPr>
      <w:r>
        <w:rPr>
          <w:b/>
          <w:bCs/>
        </w:rPr>
        <w:t>2. Регламентация внутреннего аудита.</w:t>
      </w:r>
      <w:r>
        <w:t xml:space="preserve"> </w:t>
      </w:r>
      <w:r>
        <w:br/>
        <w:t>Международные стандарты внутреннего аудита. Стандарты качественных характеристик (</w:t>
      </w:r>
      <w:proofErr w:type="spellStart"/>
      <w:r>
        <w:t>Attribute</w:t>
      </w:r>
      <w:proofErr w:type="spellEnd"/>
      <w:r>
        <w:t xml:space="preserve"> </w:t>
      </w:r>
      <w:proofErr w:type="spellStart"/>
      <w:r>
        <w:t>Standards</w:t>
      </w:r>
      <w:proofErr w:type="spellEnd"/>
      <w:r>
        <w:t xml:space="preserve">). Стандарты деятельности. Кодекс профессиональной этики внутренних аудиторов. Нормативная база Российской Федерации. Федеральные стандарты аудиторской деятельности. Локальные документы. - Положение о службе внутреннего аудита, Положение об аудиторском комитете, стандарты внутреннего аудита на предприятии. </w:t>
      </w:r>
    </w:p>
    <w:p w:rsidR="004D04BA" w:rsidRDefault="004D04BA" w:rsidP="00AB334B">
      <w:pPr>
        <w:pStyle w:val="a3"/>
      </w:pPr>
      <w:r>
        <w:rPr>
          <w:b/>
          <w:bCs/>
        </w:rPr>
        <w:t xml:space="preserve">3. Место внутреннего аудита в системе внутреннего контроля. </w:t>
      </w:r>
      <w:r>
        <w:br/>
        <w:t xml:space="preserve">Краткий обзор закона </w:t>
      </w:r>
      <w:proofErr w:type="spellStart"/>
      <w:r>
        <w:t>Sarbanes-Oxley</w:t>
      </w:r>
      <w:proofErr w:type="spellEnd"/>
      <w:r>
        <w:t xml:space="preserve">. Основные принципы внутреннего контроля: COSO. Значение эффективных средств внутреннего контроля в управлении/ Основные принципы системы внутреннего контроля. </w:t>
      </w:r>
    </w:p>
    <w:p w:rsidR="004D04BA" w:rsidRDefault="004D04BA" w:rsidP="00AB334B">
      <w:pPr>
        <w:pStyle w:val="a3"/>
      </w:pPr>
      <w:r>
        <w:rPr>
          <w:b/>
          <w:bCs/>
        </w:rPr>
        <w:t>4. Понимание и оценка риска: управление рисками предприятия.</w:t>
      </w:r>
      <w:r>
        <w:t xml:space="preserve"> </w:t>
      </w:r>
      <w:r>
        <w:br/>
        <w:t xml:space="preserve">Аудит и понимания риска. COSO - Интегрированная структура управления рисками. Определение величины риска. Подходы к управлению рисками. Понимание и оценка рисков – средство повышения эффективности аудита. Оценка Внутренних Средств контроля. Основные методы управления рисками. Методы анализа рисков. Классификация рисков. Связь управления рисками со стратегическими задачами бизнеса. Стандарт деятельности PS 2600 «Принятие риска менеджментом». Оценки Внутренних Средств управления в рамках закона </w:t>
      </w:r>
      <w:proofErr w:type="spellStart"/>
      <w:r>
        <w:t>Sarbanes-Oxley</w:t>
      </w:r>
      <w:proofErr w:type="spellEnd"/>
      <w:r>
        <w:t>.</w:t>
      </w:r>
    </w:p>
    <w:p w:rsidR="004D04BA" w:rsidRDefault="004D04BA" w:rsidP="00AB334B">
      <w:pPr>
        <w:pStyle w:val="a3"/>
      </w:pPr>
      <w:r>
        <w:rPr>
          <w:b/>
          <w:bCs/>
        </w:rPr>
        <w:t>5. Внутренний аудит и корпоративное управление.</w:t>
      </w:r>
      <w:r>
        <w:t xml:space="preserve"> </w:t>
      </w:r>
      <w:r>
        <w:br/>
        <w:t>Аудиторский комитет при Совете директоров и внутренний аудит. Роль аудиторского комитета организации. Полномочия и функц</w:t>
      </w:r>
      <w:proofErr w:type="gramStart"/>
      <w:r>
        <w:t>ии ау</w:t>
      </w:r>
      <w:proofErr w:type="gramEnd"/>
      <w:r>
        <w:t>диторского комитета, экспертиза отчетности и внутренний аудит. Аудиторский комитет и внешние аудиторы. Организационная этика и управление. Локальные документы. Улучшение практики корпоративного управления. Взаимодействие с внешним аудитором. Выявление и предотвращение мошенничества.</w:t>
      </w:r>
    </w:p>
    <w:p w:rsidR="004D04BA" w:rsidRDefault="004D04BA" w:rsidP="00AB334B">
      <w:pPr>
        <w:pStyle w:val="a3"/>
      </w:pPr>
      <w:r>
        <w:rPr>
          <w:b/>
          <w:bCs/>
        </w:rPr>
        <w:lastRenderedPageBreak/>
        <w:t>6. Руководство процессом внутреннего аудита.</w:t>
      </w:r>
      <w:r>
        <w:t xml:space="preserve"> </w:t>
      </w:r>
      <w:r>
        <w:br/>
        <w:t>Профессиональные стандарты внутреннего аудита. Организация и планирование внутреннего аудита. Управление и выполнение процесса внутреннего аудита. Рабочие документы: документирование этапов внутреннего аудита. Сбор доказательств через аудиторскую выборку. Аудиторские отчеты и выдача информации внутренним аудитором. Обзор и оценка контроля применения процедур. Технолог</w:t>
      </w:r>
      <w:proofErr w:type="gramStart"/>
      <w:r>
        <w:t>ии ау</w:t>
      </w:r>
      <w:proofErr w:type="gramEnd"/>
      <w:r>
        <w:t xml:space="preserve">дита с применением ПК. </w:t>
      </w:r>
      <w:r>
        <w:br/>
        <w:t>«Постановка системы внутреннего контроля и управления рисками на предприятии».</w:t>
      </w:r>
    </w:p>
    <w:p w:rsidR="004D04BA" w:rsidRDefault="004D04BA" w:rsidP="00AB334B">
      <w:pPr>
        <w:pStyle w:val="a3"/>
      </w:pPr>
      <w:r>
        <w:rPr>
          <w:b/>
          <w:bCs/>
        </w:rPr>
        <w:t>7. Современная концепция управления рисками COSO – обзор, практика применения</w:t>
      </w:r>
      <w:r>
        <w:t xml:space="preserve">. </w:t>
      </w:r>
      <w:r>
        <w:br/>
        <w:t>Управление рисками как элемент системы корпоративного управления - системный подход к управлению рисками, компоненты системы управления рисками. Постановка целей и выявление рисков, функциональный и ситуационный аспекты управления рисками: категории целей, источники риска, индикаторы риска, толерантность к риску. Допустимость контроля, права и обязанности органов внутреннего контроля, принципы внутреннего контроля. Определение ответственности: роль Совета директоров, руководителей и сотрудников. (</w:t>
      </w:r>
      <w:proofErr w:type="spellStart"/>
      <w:r>
        <w:t>Case</w:t>
      </w:r>
      <w:proofErr w:type="spellEnd"/>
      <w:r>
        <w:t xml:space="preserve"> </w:t>
      </w:r>
      <w:proofErr w:type="spellStart"/>
      <w:r>
        <w:t>Study</w:t>
      </w:r>
      <w:proofErr w:type="spellEnd"/>
      <w:r>
        <w:t>): выявление недостатков внутреннего контроля. Анализ процедуры «разделение обязанностей».</w:t>
      </w:r>
    </w:p>
    <w:p w:rsidR="004D04BA" w:rsidRDefault="004D04BA" w:rsidP="00AB334B">
      <w:pPr>
        <w:pStyle w:val="a3"/>
      </w:pPr>
      <w:r>
        <w:rPr>
          <w:b/>
          <w:bCs/>
        </w:rPr>
        <w:t xml:space="preserve">8. Организация контрольной среды и документирование бизнес процессов в концепции COSO </w:t>
      </w:r>
      <w:r>
        <w:t xml:space="preserve">. </w:t>
      </w:r>
      <w:r>
        <w:br/>
        <w:t>Контрольные процедуры: виды, характеристики, ключевые процедуры; информация и коммуникации. Методика документирования бизнес-процессов и тестирование контрольных процедур: определение недостатков контроля и разработка планов корректирующих мероприятий. Контрольный орган и его компетенция; порядок взаимодействия контрольного органа с финансовыми службами и органами управления; локальные нормативные документы при организации системы внутреннего контроля. (</w:t>
      </w:r>
      <w:proofErr w:type="spellStart"/>
      <w:r>
        <w:t>Case</w:t>
      </w:r>
      <w:proofErr w:type="spellEnd"/>
      <w:r>
        <w:t xml:space="preserve"> </w:t>
      </w:r>
      <w:proofErr w:type="spellStart"/>
      <w:r>
        <w:t>Study</w:t>
      </w:r>
      <w:proofErr w:type="spellEnd"/>
      <w:r>
        <w:t>): документирование бизнес процесса «учет реализации» и его анализ.</w:t>
      </w:r>
    </w:p>
    <w:p w:rsidR="004D04BA" w:rsidRDefault="004D04BA" w:rsidP="00AB334B">
      <w:pPr>
        <w:pStyle w:val="a3"/>
      </w:pPr>
      <w:r>
        <w:rPr>
          <w:b/>
          <w:bCs/>
        </w:rPr>
        <w:t xml:space="preserve">9. Оценка и мониторинг рисков как элемент концепции COSO </w:t>
      </w:r>
      <w:r>
        <w:t xml:space="preserve">. </w:t>
      </w:r>
      <w:r>
        <w:br/>
        <w:t>Оценка рисков и управление рисками, ранжирование рисков; разработка карты (матрицы) рисков; карта рисков во временном аспекте, реагирование на риски. Основы мониторинга рисков: текущий и периодический мониторинг, эффективная организация системы мониторинга рисков. Финансовая отчетность: основные процедуры анализа и контроля. (</w:t>
      </w:r>
      <w:proofErr w:type="spellStart"/>
      <w:r>
        <w:t>Case</w:t>
      </w:r>
      <w:proofErr w:type="spellEnd"/>
      <w:r>
        <w:t xml:space="preserve"> </w:t>
      </w:r>
      <w:proofErr w:type="spellStart"/>
      <w:r>
        <w:t>Study</w:t>
      </w:r>
      <w:proofErr w:type="spellEnd"/>
      <w:r>
        <w:t xml:space="preserve">): оценка рисков бизнес процесса «учет реализации» и его мониторинг. </w:t>
      </w:r>
    </w:p>
    <w:p w:rsidR="00464E8C" w:rsidRDefault="00464E8C" w:rsidP="00AB334B">
      <w:bookmarkStart w:id="0" w:name="_GoBack"/>
      <w:bookmarkEnd w:id="0"/>
    </w:p>
    <w:sectPr w:rsidR="00464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BA"/>
    <w:rsid w:val="00464E8C"/>
    <w:rsid w:val="004D04BA"/>
    <w:rsid w:val="00AB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4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4139">
      <w:bodyDiv w:val="1"/>
      <w:marLeft w:val="0"/>
      <w:marRight w:val="0"/>
      <w:marTop w:val="0"/>
      <w:marBottom w:val="0"/>
      <w:divBdr>
        <w:top w:val="none" w:sz="0" w:space="0" w:color="auto"/>
        <w:left w:val="none" w:sz="0" w:space="0" w:color="auto"/>
        <w:bottom w:val="none" w:sz="0" w:space="0" w:color="auto"/>
        <w:right w:val="none" w:sz="0" w:space="0" w:color="auto"/>
      </w:divBdr>
    </w:div>
    <w:div w:id="20452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 Алла Владимировна</dc:creator>
  <cp:keywords/>
  <dc:description/>
  <cp:lastModifiedBy>Зорина Алла Владимировна</cp:lastModifiedBy>
  <cp:revision>2</cp:revision>
  <dcterms:created xsi:type="dcterms:W3CDTF">2016-11-28T08:02:00Z</dcterms:created>
  <dcterms:modified xsi:type="dcterms:W3CDTF">2016-11-28T08:13:00Z</dcterms:modified>
</cp:coreProperties>
</file>