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 condensed" w:eastAsia="Times New Roman" w:hAnsi="roboto condensed" w:cs="Times New Roman"/>
          <w:color w:val="44BDC8"/>
          <w:kern w:val="36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kern w:val="36"/>
          <w:sz w:val="33"/>
          <w:szCs w:val="33"/>
          <w:lang w:eastAsia="ru-RU"/>
        </w:rPr>
        <w:t>ТОРГОВОЕ НАЗВАНИЕ: БИОЛОГИЧЕСКИ АКТИВНАЯ ДОБАВКА К ПИЩЕ «ТАКСИФОЛИН «БАЙКАЛЬСКИЙ».</w:t>
      </w:r>
    </w:p>
    <w:p w:rsidR="00706824" w:rsidRPr="00706824" w:rsidRDefault="00706824" w:rsidP="00706824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Международное непатентованное название: </w:t>
      </w:r>
      <w:r w:rsidRPr="00706824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ДИГИДРОКВЕРЦЕТИН</w:t>
      </w: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(Dihydroquercetin), </w:t>
      </w:r>
      <w:r w:rsidRPr="00706824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ТАКСИФОЛИН</w:t>
      </w: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(Taxifolin).</w:t>
      </w:r>
    </w:p>
    <w:p w:rsidR="00706824" w:rsidRPr="00706824" w:rsidRDefault="00706824" w:rsidP="00706824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Свидетельство о государственной регистрации: </w:t>
      </w:r>
      <w:r w:rsidRPr="00706824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RU.77.99.11.003.Е.002401.06.16 от 08.06.2016</w:t>
      </w:r>
    </w:p>
    <w:p w:rsidR="00706824" w:rsidRPr="00706824" w:rsidRDefault="00706824" w:rsidP="00706824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4286250" cy="828675"/>
            <wp:effectExtent l="0" t="0" r="0" b="9525"/>
            <wp:docPr id="1" name="Рисунок 1" descr="Дигидрокверцетин инструкц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гидрокверцетин инструкция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</w:t>
      </w:r>
    </w:p>
    <w:p w:rsidR="00706824" w:rsidRPr="00706824" w:rsidRDefault="00706824" w:rsidP="00706824">
      <w:pPr>
        <w:pBdr>
          <w:bottom w:val="single" w:sz="6" w:space="0" w:color="DEDED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color w:val="44BDC8"/>
          <w:sz w:val="45"/>
          <w:szCs w:val="45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45"/>
          <w:szCs w:val="45"/>
          <w:lang w:eastAsia="ru-RU"/>
        </w:rPr>
        <w:t>СОСТАВ:</w:t>
      </w:r>
    </w:p>
    <w:p w:rsidR="00706824" w:rsidRPr="00706824" w:rsidRDefault="00706824" w:rsidP="00706824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proofErr w:type="spellStart"/>
      <w:r w:rsidRPr="00706824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дигидрокверцетин</w:t>
      </w:r>
      <w:proofErr w:type="spellEnd"/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Вспомогательные вещества: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арабиногалактан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, желатин, крахмал, 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неосил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GP, титана оксид,  глицерин.</w:t>
      </w:r>
    </w:p>
    <w:p w:rsidR="00706824" w:rsidRPr="00706824" w:rsidRDefault="00706824" w:rsidP="00706824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Степень чистоты основного вещества (монокристаллического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дигидрокверцетина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)  </w:t>
      </w:r>
      <w:r w:rsidRPr="00706824">
        <w:rPr>
          <w:rFonts w:ascii="Roboto" w:eastAsia="Times New Roman" w:hAnsi="Roboto" w:cs="Times New Roman"/>
          <w:b/>
          <w:bCs/>
          <w:color w:val="1A1A1A"/>
          <w:sz w:val="24"/>
          <w:szCs w:val="24"/>
          <w:lang w:eastAsia="ru-RU"/>
        </w:rPr>
        <w:t>не менее 97%</w:t>
      </w:r>
    </w:p>
    <w:p w:rsidR="00706824" w:rsidRPr="00706824" w:rsidRDefault="00706824" w:rsidP="00706824">
      <w:pPr>
        <w:pBdr>
          <w:bottom w:val="single" w:sz="6" w:space="0" w:color="DEDEDE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color w:val="44BDC8"/>
          <w:sz w:val="45"/>
          <w:szCs w:val="45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45"/>
          <w:szCs w:val="45"/>
          <w:lang w:eastAsia="ru-RU"/>
        </w:rPr>
        <w:t>ДИГИДРОКВЕРЦЕТИН | ОПИСАНИЕ: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Капсулы массой 300 мг. С порошкообразным содержимым от белого до бледно-желтого цвета.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ФАРМАКОЛОГИЧЕСКИЕ СВОЙСТВА: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Препарат обладает антиоксидантной активностью, тормозит процессы перекисного окисления липидов клеточных мембран и липопротеидов сыворотки крови, препятствует повреждающему действию свободных радикалов, реактивирует сульфгидрильные соединения и витамин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С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глутатион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 токоферолы, предотвращает переход адреналина в токсичный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адренохром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. Проявляет антитоксическое действие, защищая печень от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гепатотропных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ядов, в том  числе тетрациклина,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тетрахлорметана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 этилового спирта, нейтрализует 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канцерогенные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для желудочно-кишечного тракта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нитрозамины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.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Капилляропротективное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действие выражается в торможении действия 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гиалуронидазы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 фермента, нарушающего целостность сосудистой стенки,  улучшает внутритканевое дыхание, сократимость миокарда, уменьшает зону инфицирования сердечной мышцы, способствует нормализации возбудимости и проводимости. Обладает способностью </w:t>
      </w: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lastRenderedPageBreak/>
        <w:t xml:space="preserve">связываться с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бензодиазепиновыми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рецепторами в мозге, обусловливая седативный, гипотензивный и обезболивающий эффект, влияя на 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бензодиазепиновые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рецепторы тромбоцитов и уменьшая продукцию 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тромбоксанов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 снижает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тромбогенный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потенциал кровяных пластинок.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ДИГИДРОКВЕРЦЕТИН | БИОЛОГИЧЕСКИЕ СВОЙСТВА: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Основу препарата «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Таксифолин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«Байкальский» составляет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дигидрокверцетин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, 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флавоноид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растительного происхождения, получаемый из древесины лиственницы сибирской (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Larix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Sibirica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Ledeb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.), вещество 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Р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  витаминного ряда, по своей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антирадикальной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активности считается эталоном среди других антиоксидантов, таких как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ретинол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(витамин А), аскорбиновая кислота (витамин С), токоферол (витамин Е), рутин,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липин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, 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кверцетин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, и другие, в 3 — 5 раз превосходит их по степени своей биологической активности.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АНТИОКСИДАНТНОЕ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Тормозит преждевременное старение клеток и развитие различных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заболеванийза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счет нейтрализации, блокирования и выведения из организма свободных радикалов, препятствует образованию злокачественных новообразований, активизирует иммунную систему человека, мобилизует защитные силы организма, повышая умственную и физическую активность.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ГЕПАТОПРОТЕКТОРНОЕ (АНТИТОКСИЧЕСКОЕ)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Предохраняет печень от разрушения за счет связывания и вывода из организма человека продуктов метаболизма, токсических веществ, в том числе ацетальдегида, препятствует возникновению похмельного синдрома, возникновению цирроза печени, уменьшает неблагоприятное воздействие на организм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химио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 и радиотерапии.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КАПИЛЛЯРОПРОТЕКТОРНОЕ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Укрепляет стенки кровеносных сосудов и капилляров, препятствует разрушению клеточных мембран, улучшает микроциркуляцию крови, коронарный кровоток, способствует восстановлению мозгового кровообращения, нормализует уровень холестерина и триглицеридов в крови, препятствует развитию атеросклероза, уменьшает риск возникновения инсульта и инфаркта.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ГАСТРОПРОТЕКТОРНОЕ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Стимулирует процессы регенерации слизистой оболочки желудка,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предотварщает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 развитие и/или способствует заживлению язвы желудка и двенадцатиперстной кишки.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ПРОТИВОВОСПАЛИТЕЛЬНОЕ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Угнетает воспалительные процессы, оказывает активное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противоотечное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 действие, в 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связи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с чем регулярное применение показано при бронхолегочных заболеваниях, в том числе хронических бронхитах, пневмониях, ОРВИ.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lastRenderedPageBreak/>
        <w:t>АНТИГИСТАМИННОЕ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Проявляет антиаллергический эффект посредством вывода из организма аллергенов, повышения сопротивляемости к ним.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КОСМЕТИЧЕСКОЕ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Нормализует синтез коллагена, эластина в коже, способствует устранению угревой и гнойничковой сыпи, сохранению упругости кожных покровов.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ДИГИДРОКВЕРЦЕТИН | ПОКАЗАНИЯ К ПРИМЕНЕНИЮ: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В качестве дополнительного источника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флавоноидов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(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дигидрокверцетина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):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для профилактики преждевременного старения организма;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для профилактики онкологических заболеваний;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для реабилитации организма после перенесенных заболеваний;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для предотвращения и устранения последствий отравления алкоголем,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никотином, некачественными пищевыми продуктами, другими органическими и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неорганическими ядами;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— при заболеваниях 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сердечно-сосудистой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системы: в составе комплексной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терапии ИБС (нестабильная стенокардия), предсердная аритмия, атеросклероз,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гипертоническая болезнь; при нарушении проницаемости капилляров и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периферического кровообращения;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при заболеваниях желудочно-кишечного тракта: язвенная болезнь желудка и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двенадцатиперстной кишки, длительные кишечные дисфункции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неустановленной этиологии, эрозивный и атрофический гастриты;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— при заболеваниях органов дыхания: бронхолегочные заболевания, в том числе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пневмония, хронический 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обструктивный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бронхит, бронхиальная астма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(инфекционная форма) в стадии обострения.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ДИГИДРОКВЕРЦЕТИН | ПРОТИВОПОКАЗАНИЯ: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Индивидуальная непереносимость компонентов.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lastRenderedPageBreak/>
        <w:t>ДИГИДРОКВЕРЦЕТИН | СПОСОБ ПРИМЕНЕНИЯ И ДОЗЫ: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Взрослым по 1 капсуле в день во время еды. Продолжительность  курса  1 месяц. При необходимости курсы приема можно повторять.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ДИГИДРОКВЕРЦЕТИН | ПОБОЧНОЕ ДЕЙСТВИЕ: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Не выявлено.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ДИГИДРОКВЕРЦЕТИН | УСЛОВИЯ ХРАНЕНИЯ: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В сухом, защищенном от света месте при температуре не выше 25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° С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и относительной влажности не более 70 %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СРОК ГОДНОСТИ: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2 года. Не использовать по истечении срока указанного на упаковке.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ФОРМА ВЫПУСКА: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30 капсул массой 300 мг.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</w:pPr>
      <w:r w:rsidRPr="00706824">
        <w:rPr>
          <w:rFonts w:ascii="roboto condensed" w:eastAsia="Times New Roman" w:hAnsi="roboto condensed" w:cs="Times New Roman"/>
          <w:color w:val="44BDC8"/>
          <w:sz w:val="33"/>
          <w:szCs w:val="33"/>
          <w:lang w:eastAsia="ru-RU"/>
        </w:rPr>
        <w:t>ИЗГОТОВИТЕЛЬ: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ООО “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Артлайф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”, Россия, 634034, город Томск, ул. Нахимова, 8/2. Система менеджмента качества и безопасности ООО «</w:t>
      </w:r>
      <w:proofErr w:type="spell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Артлайф</w:t>
      </w:r>
      <w:proofErr w:type="spell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» сертифицирована в соответствии IS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О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9001, ISО 22000 и GMP</w:t>
      </w:r>
    </w:p>
    <w:p w:rsidR="00706824" w:rsidRPr="00706824" w:rsidRDefault="00706824" w:rsidP="007068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</w:pPr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По заказ</w:t>
      </w:r>
      <w:proofErr w:type="gramStart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>у ООО</w:t>
      </w:r>
      <w:proofErr w:type="gramEnd"/>
      <w:r w:rsidRPr="00706824">
        <w:rPr>
          <w:rFonts w:ascii="Roboto" w:eastAsia="Times New Roman" w:hAnsi="Roboto" w:cs="Times New Roman"/>
          <w:color w:val="4C5C66"/>
          <w:sz w:val="24"/>
          <w:szCs w:val="24"/>
          <w:lang w:eastAsia="ru-RU"/>
        </w:rPr>
        <w:t xml:space="preserve"> “Сибирский Кедр” Россия, Иркутская область,665106, город Нижнеудинск, ул. Масловского, 5-2.</w:t>
      </w:r>
    </w:p>
    <w:p w:rsidR="009066DC" w:rsidRDefault="009066DC">
      <w:bookmarkStart w:id="0" w:name="_GoBack"/>
      <w:bookmarkEnd w:id="0"/>
    </w:p>
    <w:sectPr w:rsidR="0090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4"/>
    <w:rsid w:val="00706824"/>
    <w:rsid w:val="009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6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6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Kibkalo</dc:creator>
  <cp:lastModifiedBy>Sergey Kibkalo</cp:lastModifiedBy>
  <cp:revision>1</cp:revision>
  <dcterms:created xsi:type="dcterms:W3CDTF">2018-02-07T10:57:00Z</dcterms:created>
  <dcterms:modified xsi:type="dcterms:W3CDTF">2018-02-07T11:03:00Z</dcterms:modified>
</cp:coreProperties>
</file>