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F9" w:rsidRDefault="004835F9" w:rsidP="00D848F4">
      <w:pPr>
        <w:pStyle w:val="31"/>
        <w:shd w:val="clear" w:color="auto" w:fill="auto"/>
        <w:spacing w:before="0" w:after="0" w:line="240" w:lineRule="auto"/>
        <w:rPr>
          <w:b w:val="0"/>
          <w:sz w:val="32"/>
        </w:rPr>
      </w:pPr>
      <w:r w:rsidRPr="004835F9">
        <w:rPr>
          <w:rFonts w:eastAsia="Courier New"/>
          <w:b w:val="0"/>
          <w:bCs w:val="0"/>
          <w:noProof/>
          <w:spacing w:val="0"/>
          <w:sz w:val="24"/>
          <w:szCs w:val="28"/>
        </w:rPr>
        <w:drawing>
          <wp:inline distT="0" distB="0" distL="0" distR="0">
            <wp:extent cx="6364890" cy="571325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3532" cy="5721016"/>
                    </a:xfrm>
                    <a:prstGeom prst="rect">
                      <a:avLst/>
                    </a:prstGeom>
                    <a:noFill/>
                    <a:ln>
                      <a:noFill/>
                    </a:ln>
                  </pic:spPr>
                </pic:pic>
              </a:graphicData>
            </a:graphic>
          </wp:inline>
        </w:drawing>
      </w:r>
    </w:p>
    <w:p w:rsidR="00D848F4" w:rsidRDefault="00D848F4">
      <w:pPr>
        <w:pStyle w:val="31"/>
        <w:shd w:val="clear" w:color="auto" w:fill="auto"/>
        <w:spacing w:before="0" w:after="0" w:line="250" w:lineRule="exact"/>
      </w:pPr>
    </w:p>
    <w:p w:rsidR="00D848F4" w:rsidRDefault="00D848F4">
      <w:pPr>
        <w:pStyle w:val="31"/>
        <w:shd w:val="clear" w:color="auto" w:fill="auto"/>
        <w:spacing w:before="0" w:after="0" w:line="250" w:lineRule="exact"/>
      </w:pPr>
    </w:p>
    <w:p w:rsidR="00D848F4" w:rsidRDefault="00D848F4">
      <w:pPr>
        <w:pStyle w:val="31"/>
        <w:shd w:val="clear" w:color="auto" w:fill="auto"/>
        <w:spacing w:before="0" w:after="0" w:line="250" w:lineRule="exact"/>
      </w:pPr>
    </w:p>
    <w:p w:rsidR="00D848F4" w:rsidRDefault="00D848F4">
      <w:pPr>
        <w:pStyle w:val="31"/>
        <w:shd w:val="clear" w:color="auto" w:fill="auto"/>
        <w:spacing w:before="0" w:after="0" w:line="250" w:lineRule="exact"/>
      </w:pPr>
    </w:p>
    <w:p w:rsidR="00D848F4" w:rsidRDefault="00D848F4">
      <w:pPr>
        <w:pStyle w:val="31"/>
        <w:shd w:val="clear" w:color="auto" w:fill="auto"/>
        <w:spacing w:before="0" w:after="0" w:line="250" w:lineRule="exact"/>
      </w:pPr>
    </w:p>
    <w:p w:rsidR="00D848F4" w:rsidRDefault="00D848F4">
      <w:pPr>
        <w:pStyle w:val="31"/>
        <w:shd w:val="clear" w:color="auto" w:fill="auto"/>
        <w:spacing w:before="0" w:after="0" w:line="250" w:lineRule="exact"/>
      </w:pPr>
    </w:p>
    <w:p w:rsidR="00D848F4" w:rsidRDefault="00D848F4">
      <w:pPr>
        <w:pStyle w:val="31"/>
        <w:shd w:val="clear" w:color="auto" w:fill="auto"/>
        <w:spacing w:before="0" w:after="0" w:line="250" w:lineRule="exact"/>
      </w:pPr>
    </w:p>
    <w:p w:rsidR="00D848F4" w:rsidRDefault="00D848F4">
      <w:pPr>
        <w:pStyle w:val="31"/>
        <w:shd w:val="clear" w:color="auto" w:fill="auto"/>
        <w:spacing w:before="0" w:after="0" w:line="250" w:lineRule="exact"/>
      </w:pPr>
    </w:p>
    <w:p w:rsidR="00C448CE" w:rsidRDefault="00C448CE">
      <w:pPr>
        <w:pStyle w:val="31"/>
        <w:shd w:val="clear" w:color="auto" w:fill="auto"/>
        <w:spacing w:before="0" w:after="878" w:line="324" w:lineRule="exact"/>
      </w:pPr>
    </w:p>
    <w:p w:rsidR="004835F9" w:rsidRDefault="004835F9">
      <w:pPr>
        <w:pStyle w:val="31"/>
        <w:shd w:val="clear" w:color="auto" w:fill="auto"/>
        <w:spacing w:before="0" w:after="878" w:line="324" w:lineRule="exact"/>
      </w:pPr>
    </w:p>
    <w:p w:rsidR="004835F9" w:rsidRDefault="004835F9">
      <w:pPr>
        <w:pStyle w:val="31"/>
        <w:shd w:val="clear" w:color="auto" w:fill="auto"/>
        <w:spacing w:before="0" w:after="878" w:line="324" w:lineRule="exact"/>
      </w:pPr>
    </w:p>
    <w:p w:rsidR="00A4305D" w:rsidRDefault="00A4305D" w:rsidP="00A4305D">
      <w:pPr>
        <w:pStyle w:val="31"/>
        <w:numPr>
          <w:ilvl w:val="0"/>
          <w:numId w:val="3"/>
        </w:numPr>
        <w:shd w:val="clear" w:color="auto" w:fill="auto"/>
        <w:tabs>
          <w:tab w:val="left" w:pos="3969"/>
        </w:tabs>
        <w:spacing w:before="0" w:after="186" w:line="270" w:lineRule="exact"/>
        <w:ind w:left="3700"/>
        <w:jc w:val="both"/>
      </w:pPr>
      <w:bookmarkStart w:id="0" w:name="_GoBack"/>
      <w:bookmarkEnd w:id="0"/>
      <w:r>
        <w:lastRenderedPageBreak/>
        <w:t>Общие положения</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в муниципальном бюджетном учреждении дополнительного образования </w:t>
      </w:r>
      <w:r>
        <w:rPr>
          <w:rFonts w:ascii="Times New Roman" w:hAnsi="Times New Roman" w:cs="Times New Roman"/>
        </w:rPr>
        <w:t>городского округа Балашиха «</w:t>
      </w:r>
      <w:r w:rsidRPr="00A4305D">
        <w:rPr>
          <w:rFonts w:ascii="Times New Roman" w:hAnsi="Times New Roman" w:cs="Times New Roman"/>
        </w:rPr>
        <w:t xml:space="preserve">Детская школа искусств № </w:t>
      </w:r>
      <w:r>
        <w:rPr>
          <w:rFonts w:ascii="Times New Roman" w:hAnsi="Times New Roman" w:cs="Times New Roman"/>
        </w:rPr>
        <w:t xml:space="preserve">7» </w:t>
      </w:r>
      <w:r w:rsidRPr="00A4305D">
        <w:rPr>
          <w:rFonts w:ascii="Times New Roman" w:hAnsi="Times New Roman" w:cs="Times New Roman"/>
        </w:rPr>
        <w:t xml:space="preserve">(далее - </w:t>
      </w:r>
      <w:r>
        <w:rPr>
          <w:rFonts w:ascii="Times New Roman" w:hAnsi="Times New Roman" w:cs="Times New Roman"/>
        </w:rPr>
        <w:t>ш</w:t>
      </w:r>
      <w:r w:rsidRPr="00A4305D">
        <w:rPr>
          <w:rFonts w:ascii="Times New Roman" w:hAnsi="Times New Roman" w:cs="Times New Roman"/>
        </w:rPr>
        <w:t>кола).</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Положение</w:t>
      </w:r>
      <w:r w:rsidRPr="00A4305D">
        <w:rPr>
          <w:rFonts w:ascii="Times New Roman" w:hAnsi="Times New Roman" w:cs="Times New Roman"/>
        </w:rPr>
        <w:tab/>
        <w:t>разработано в соответствии с Федеральным законом РФ «Об образовании в Российской Федерации» № 273-Ф3 от 29.12.2012 г. статья 59, часть 7 статьи 83;федеральными государственными требованиями к минимуму содержания, структуре и условиям реализации образовательных программ (далее по тексту - ФГТ), «Положение</w:t>
      </w:r>
      <w:r>
        <w:rPr>
          <w:rFonts w:ascii="Times New Roman" w:hAnsi="Times New Roman" w:cs="Times New Roman"/>
        </w:rPr>
        <w:t xml:space="preserve">м о порядке и формах проведения </w:t>
      </w:r>
      <w:r w:rsidRPr="00A4305D">
        <w:rPr>
          <w:rFonts w:ascii="Times New Roman" w:hAnsi="Times New Roman" w:cs="Times New Roman"/>
        </w:rPr>
        <w:t>итоговой аттестации обучающихся, освоивших дополнительные предпрофессиональные общеобразовательные программы в области искусств», утверждённого приказом Минкультуры РФ № 86 от 09.02.2012г.</w:t>
      </w:r>
      <w:r w:rsidR="009720C6">
        <w:rPr>
          <w:rFonts w:ascii="Times New Roman" w:hAnsi="Times New Roman" w:cs="Times New Roman"/>
        </w:rPr>
        <w:t xml:space="preserve">  </w:t>
      </w:r>
      <w:r w:rsidRPr="00A4305D">
        <w:rPr>
          <w:rFonts w:ascii="Times New Roman" w:hAnsi="Times New Roman" w:cs="Times New Roman"/>
        </w:rPr>
        <w:t>от</w:t>
      </w:r>
      <w:r w:rsidR="009720C6">
        <w:rPr>
          <w:rFonts w:ascii="Times New Roman" w:hAnsi="Times New Roman" w:cs="Times New Roman"/>
        </w:rPr>
        <w:t xml:space="preserve"> </w:t>
      </w:r>
      <w:r w:rsidRPr="00A4305D">
        <w:rPr>
          <w:rFonts w:ascii="Times New Roman" w:hAnsi="Times New Roman" w:cs="Times New Roman"/>
        </w:rPr>
        <w:t xml:space="preserve">14.08.2013№1146, на основании Устава </w:t>
      </w:r>
      <w:r>
        <w:rPr>
          <w:rFonts w:ascii="Times New Roman" w:hAnsi="Times New Roman" w:cs="Times New Roman"/>
        </w:rPr>
        <w:t xml:space="preserve"> ш</w:t>
      </w:r>
      <w:r w:rsidRPr="00A4305D">
        <w:rPr>
          <w:rFonts w:ascii="Times New Roman" w:hAnsi="Times New Roman" w:cs="Times New Roman"/>
        </w:rPr>
        <w:t>колы</w:t>
      </w:r>
      <w:r>
        <w:rPr>
          <w:rFonts w:ascii="Times New Roman" w:hAnsi="Times New Roman" w:cs="Times New Roman"/>
        </w:rPr>
        <w:t>.</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w:t>
      </w:r>
      <w:r w:rsidR="009720C6">
        <w:rPr>
          <w:rFonts w:ascii="Times New Roman" w:hAnsi="Times New Roman" w:cs="Times New Roman"/>
        </w:rPr>
        <w:t>ных программ в области искусств в</w:t>
      </w:r>
      <w:r w:rsidRPr="00A4305D">
        <w:rPr>
          <w:rFonts w:ascii="Times New Roman" w:hAnsi="Times New Roman" w:cs="Times New Roman"/>
        </w:rPr>
        <w:t xml:space="preserve"> соответствии с </w:t>
      </w:r>
      <w:r w:rsidR="009720C6">
        <w:rPr>
          <w:rFonts w:ascii="Times New Roman" w:hAnsi="Times New Roman" w:cs="Times New Roman"/>
        </w:rPr>
        <w:t>Ф</w:t>
      </w:r>
      <w:r w:rsidRPr="00A4305D">
        <w:rPr>
          <w:rFonts w:ascii="Times New Roman" w:hAnsi="Times New Roman" w:cs="Times New Roman"/>
        </w:rPr>
        <w:t>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ФГТ).</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Целью</w:t>
      </w:r>
      <w:r w:rsidRPr="00A4305D">
        <w:rPr>
          <w:rFonts w:ascii="Times New Roman" w:hAnsi="Times New Roman" w:cs="Times New Roman"/>
        </w:rPr>
        <w:tab/>
        <w:t>итоговой аттестации является оценка степени и уровня освоения выпускниками дополнительных предпрофессиональных образователь</w:t>
      </w:r>
      <w:r w:rsidR="009720C6">
        <w:rPr>
          <w:rFonts w:ascii="Times New Roman" w:hAnsi="Times New Roman" w:cs="Times New Roman"/>
        </w:rPr>
        <w:t>ных программ в области искусств</w:t>
      </w:r>
      <w:r w:rsidRPr="00A4305D">
        <w:rPr>
          <w:rFonts w:ascii="Times New Roman" w:hAnsi="Times New Roman" w:cs="Times New Roman"/>
        </w:rPr>
        <w:t xml:space="preserve"> в соответствии с ФГТ.</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Итоговая аттестация проводится для выпускников </w:t>
      </w:r>
      <w:r w:rsidR="009720C6">
        <w:rPr>
          <w:rFonts w:ascii="Times New Roman" w:hAnsi="Times New Roman" w:cs="Times New Roman"/>
        </w:rPr>
        <w:t>ш</w:t>
      </w:r>
      <w:r w:rsidRPr="00A4305D">
        <w:rPr>
          <w:rFonts w:ascii="Times New Roman" w:hAnsi="Times New Roman" w:cs="Times New Roman"/>
        </w:rPr>
        <w:t>колы, освоивших дополнительные предпрофессиональные общеобразовательные программы в области искусств,</w:t>
      </w:r>
      <w:r w:rsidR="009720C6">
        <w:rPr>
          <w:rFonts w:ascii="Times New Roman" w:hAnsi="Times New Roman" w:cs="Times New Roman"/>
        </w:rPr>
        <w:t xml:space="preserve"> </w:t>
      </w:r>
      <w:r w:rsidRPr="00A4305D">
        <w:rPr>
          <w:rFonts w:ascii="Times New Roman" w:hAnsi="Times New Roman" w:cs="Times New Roman"/>
        </w:rPr>
        <w:t xml:space="preserve">прошедших промежуточную аттестацию по всем предметам учебного плана и допущенных в текущем году к итоговой аттестации, на основании приказа директора </w:t>
      </w:r>
      <w:r w:rsidR="00DA5BE6">
        <w:rPr>
          <w:rFonts w:ascii="Times New Roman" w:hAnsi="Times New Roman" w:cs="Times New Roman"/>
        </w:rPr>
        <w:t>ш</w:t>
      </w:r>
      <w:r w:rsidRPr="00A4305D">
        <w:rPr>
          <w:rFonts w:ascii="Times New Roman" w:hAnsi="Times New Roman" w:cs="Times New Roman"/>
        </w:rPr>
        <w:t>колы о допуске к итоговой аттестации.</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Для</w:t>
      </w:r>
      <w:r w:rsidRPr="00A4305D">
        <w:rPr>
          <w:rFonts w:ascii="Times New Roman" w:hAnsi="Times New Roman" w:cs="Times New Roman"/>
        </w:rPr>
        <w:tab/>
        <w:t xml:space="preserve">обучающихся, осваивающих </w:t>
      </w:r>
      <w:r w:rsidR="00DA5BE6">
        <w:rPr>
          <w:rFonts w:ascii="Times New Roman" w:hAnsi="Times New Roman" w:cs="Times New Roman"/>
        </w:rPr>
        <w:t>дополнительные предпрофессиональные общеобразовательные программы в области искусств</w:t>
      </w:r>
      <w:r w:rsidR="00DA5BE6" w:rsidRPr="00A4305D">
        <w:rPr>
          <w:rFonts w:ascii="Times New Roman" w:hAnsi="Times New Roman" w:cs="Times New Roman"/>
        </w:rPr>
        <w:t xml:space="preserve"> </w:t>
      </w:r>
      <w:r w:rsidRPr="00A4305D">
        <w:rPr>
          <w:rFonts w:ascii="Times New Roman" w:hAnsi="Times New Roman" w:cs="Times New Roman"/>
        </w:rPr>
        <w:t>с дополнительным годом обучения, итоговая аттестация проводится по завершении полного срока обучения: при сроке освоения предпрофессиональной программы в области искусств 5 лет с дополнительным годом обучения - по окончании 6 класса, при сроке освоения предпрофессиональной программы 8 лет, с дополнительным годом обучения - по окончании 9 класса.</w:t>
      </w:r>
      <w:r w:rsidR="00DA5BE6">
        <w:rPr>
          <w:rFonts w:ascii="Times New Roman" w:hAnsi="Times New Roman" w:cs="Times New Roman"/>
        </w:rPr>
        <w:t xml:space="preserve"> </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При</w:t>
      </w:r>
      <w:r w:rsidRPr="00A4305D">
        <w:rPr>
          <w:rFonts w:ascii="Times New Roman" w:hAnsi="Times New Roman" w:cs="Times New Roman"/>
        </w:rPr>
        <w:tab/>
        <w:t xml:space="preserve">реализации </w:t>
      </w:r>
      <w:r w:rsidR="00DA5BE6">
        <w:rPr>
          <w:rFonts w:ascii="Times New Roman" w:hAnsi="Times New Roman" w:cs="Times New Roman"/>
        </w:rPr>
        <w:t>дополнительных предпрофессиональных общеобразовательных программ в области искусств</w:t>
      </w:r>
      <w:r w:rsidR="00DA5BE6" w:rsidRPr="00A4305D">
        <w:rPr>
          <w:rFonts w:ascii="Times New Roman" w:hAnsi="Times New Roman" w:cs="Times New Roman"/>
        </w:rPr>
        <w:t xml:space="preserve"> </w:t>
      </w:r>
      <w:r w:rsidRPr="00A4305D">
        <w:rPr>
          <w:rFonts w:ascii="Times New Roman" w:hAnsi="Times New Roman" w:cs="Times New Roman"/>
        </w:rPr>
        <w:t xml:space="preserve">в сокращенные сроки или по индивидуальным учебным </w:t>
      </w:r>
      <w:r w:rsidRPr="00A4305D">
        <w:rPr>
          <w:rFonts w:ascii="Times New Roman" w:hAnsi="Times New Roman" w:cs="Times New Roman"/>
        </w:rPr>
        <w:lastRenderedPageBreak/>
        <w:t>планам итоговая аттестация проводится по завершении освоения указанной программы и индивидуального учебного плана в том же порядке.</w:t>
      </w:r>
    </w:p>
    <w:p w:rsidR="00A4305D" w:rsidRPr="009720C6" w:rsidRDefault="00A4305D" w:rsidP="00A4305D">
      <w:pPr>
        <w:pStyle w:val="10"/>
        <w:keepNext/>
        <w:keepLines/>
        <w:numPr>
          <w:ilvl w:val="0"/>
          <w:numId w:val="3"/>
        </w:numPr>
        <w:shd w:val="clear" w:color="auto" w:fill="auto"/>
        <w:tabs>
          <w:tab w:val="left" w:pos="2228"/>
        </w:tabs>
        <w:spacing w:before="0" w:after="227" w:line="270" w:lineRule="exact"/>
        <w:ind w:left="1940"/>
        <w:jc w:val="both"/>
        <w:rPr>
          <w:sz w:val="24"/>
        </w:rPr>
      </w:pPr>
      <w:bookmarkStart w:id="1" w:name="bookmark0"/>
      <w:r w:rsidRPr="009720C6">
        <w:rPr>
          <w:sz w:val="24"/>
        </w:rPr>
        <w:t>Формы проведения итоговой аттестации</w:t>
      </w:r>
      <w:bookmarkEnd w:id="1"/>
    </w:p>
    <w:p w:rsidR="00A4305D" w:rsidRPr="00A4305D" w:rsidRDefault="00A4305D" w:rsidP="00A4305D">
      <w:pPr>
        <w:numPr>
          <w:ilvl w:val="1"/>
          <w:numId w:val="3"/>
        </w:numPr>
        <w:tabs>
          <w:tab w:val="left" w:pos="810"/>
        </w:tabs>
        <w:spacing w:after="300" w:line="322" w:lineRule="exact"/>
        <w:ind w:left="320" w:right="20"/>
        <w:rPr>
          <w:rFonts w:ascii="Times New Roman" w:hAnsi="Times New Roman" w:cs="Times New Roman"/>
        </w:rPr>
      </w:pPr>
      <w:r w:rsidRPr="00A4305D">
        <w:rPr>
          <w:rFonts w:ascii="Times New Roman" w:hAnsi="Times New Roman" w:cs="Times New Roman"/>
        </w:rPr>
        <w:t>Итоговая аттестация проводится в форме выпускных экзаменов.</w:t>
      </w:r>
    </w:p>
    <w:p w:rsidR="00A4305D" w:rsidRPr="00A4305D" w:rsidRDefault="00A4305D" w:rsidP="00A4305D">
      <w:pPr>
        <w:numPr>
          <w:ilvl w:val="1"/>
          <w:numId w:val="3"/>
        </w:numPr>
        <w:tabs>
          <w:tab w:val="left" w:pos="810"/>
        </w:tabs>
        <w:spacing w:after="300" w:line="322" w:lineRule="exact"/>
        <w:ind w:left="320" w:right="20"/>
        <w:rPr>
          <w:rFonts w:ascii="Times New Roman" w:hAnsi="Times New Roman" w:cs="Times New Roman"/>
        </w:rPr>
      </w:pPr>
      <w:r w:rsidRPr="00A4305D">
        <w:rPr>
          <w:rFonts w:ascii="Times New Roman" w:hAnsi="Times New Roman" w:cs="Times New Roman"/>
        </w:rPr>
        <w:t>Итоговая</w:t>
      </w:r>
      <w:r w:rsidRPr="00A4305D">
        <w:rPr>
          <w:rFonts w:ascii="Times New Roman" w:hAnsi="Times New Roman" w:cs="Times New Roman"/>
        </w:rPr>
        <w:tab/>
        <w:t>аттестация проводится по завершении учебных занятий по всем учебным предметам в виде:</w:t>
      </w:r>
    </w:p>
    <w:p w:rsidR="00A4305D" w:rsidRPr="009720C6" w:rsidRDefault="00A4305D" w:rsidP="009720C6">
      <w:pPr>
        <w:pStyle w:val="a5"/>
        <w:numPr>
          <w:ilvl w:val="0"/>
          <w:numId w:val="9"/>
        </w:numPr>
        <w:tabs>
          <w:tab w:val="left" w:pos="810"/>
        </w:tabs>
        <w:spacing w:after="300" w:line="322" w:lineRule="exact"/>
        <w:ind w:right="20"/>
        <w:rPr>
          <w:rFonts w:ascii="Times New Roman" w:hAnsi="Times New Roman" w:cs="Times New Roman"/>
        </w:rPr>
      </w:pPr>
      <w:r w:rsidRPr="009720C6">
        <w:rPr>
          <w:rFonts w:ascii="Times New Roman" w:hAnsi="Times New Roman" w:cs="Times New Roman"/>
        </w:rPr>
        <w:t>исполнение программы;</w:t>
      </w:r>
    </w:p>
    <w:p w:rsidR="00A4305D" w:rsidRPr="009720C6" w:rsidRDefault="00A4305D" w:rsidP="009720C6">
      <w:pPr>
        <w:pStyle w:val="a5"/>
        <w:numPr>
          <w:ilvl w:val="0"/>
          <w:numId w:val="9"/>
        </w:numPr>
        <w:tabs>
          <w:tab w:val="left" w:pos="810"/>
        </w:tabs>
        <w:spacing w:after="300" w:line="322" w:lineRule="exact"/>
        <w:ind w:right="20"/>
        <w:rPr>
          <w:rFonts w:ascii="Times New Roman" w:hAnsi="Times New Roman" w:cs="Times New Roman"/>
        </w:rPr>
      </w:pPr>
      <w:r w:rsidRPr="009720C6">
        <w:rPr>
          <w:rFonts w:ascii="Times New Roman" w:hAnsi="Times New Roman" w:cs="Times New Roman"/>
        </w:rPr>
        <w:t>просмотра,</w:t>
      </w:r>
    </w:p>
    <w:p w:rsidR="00A4305D" w:rsidRPr="009720C6" w:rsidRDefault="00A4305D" w:rsidP="009720C6">
      <w:pPr>
        <w:pStyle w:val="a5"/>
        <w:numPr>
          <w:ilvl w:val="0"/>
          <w:numId w:val="9"/>
        </w:numPr>
        <w:tabs>
          <w:tab w:val="left" w:pos="810"/>
        </w:tabs>
        <w:spacing w:after="300" w:line="322" w:lineRule="exact"/>
        <w:ind w:right="20"/>
        <w:rPr>
          <w:rFonts w:ascii="Times New Roman" w:hAnsi="Times New Roman" w:cs="Times New Roman"/>
        </w:rPr>
      </w:pPr>
      <w:r w:rsidRPr="009720C6">
        <w:rPr>
          <w:rFonts w:ascii="Times New Roman" w:hAnsi="Times New Roman" w:cs="Times New Roman"/>
        </w:rPr>
        <w:t>выставки,</w:t>
      </w:r>
    </w:p>
    <w:p w:rsidR="00A4305D" w:rsidRPr="009720C6" w:rsidRDefault="00A4305D" w:rsidP="009720C6">
      <w:pPr>
        <w:pStyle w:val="a5"/>
        <w:numPr>
          <w:ilvl w:val="0"/>
          <w:numId w:val="9"/>
        </w:numPr>
        <w:tabs>
          <w:tab w:val="left" w:pos="810"/>
        </w:tabs>
        <w:spacing w:after="300" w:line="322" w:lineRule="exact"/>
        <w:ind w:right="20"/>
        <w:rPr>
          <w:rFonts w:ascii="Times New Roman" w:hAnsi="Times New Roman" w:cs="Times New Roman"/>
        </w:rPr>
      </w:pPr>
      <w:r w:rsidRPr="009720C6">
        <w:rPr>
          <w:rFonts w:ascii="Times New Roman" w:hAnsi="Times New Roman" w:cs="Times New Roman"/>
        </w:rPr>
        <w:t>письменного и (или) устного ответа,</w:t>
      </w:r>
    </w:p>
    <w:p w:rsidR="009720C6" w:rsidRDefault="00A4305D" w:rsidP="009720C6">
      <w:pPr>
        <w:pStyle w:val="a5"/>
        <w:numPr>
          <w:ilvl w:val="0"/>
          <w:numId w:val="9"/>
        </w:numPr>
        <w:tabs>
          <w:tab w:val="left" w:pos="810"/>
        </w:tabs>
        <w:spacing w:after="300" w:line="322" w:lineRule="exact"/>
        <w:ind w:right="20"/>
        <w:rPr>
          <w:rFonts w:ascii="Times New Roman" w:hAnsi="Times New Roman" w:cs="Times New Roman"/>
        </w:rPr>
      </w:pPr>
      <w:r w:rsidRPr="009720C6">
        <w:rPr>
          <w:rFonts w:ascii="Times New Roman" w:hAnsi="Times New Roman" w:cs="Times New Roman"/>
        </w:rPr>
        <w:t xml:space="preserve">презентации творческой работы. </w:t>
      </w:r>
    </w:p>
    <w:p w:rsidR="00A4305D" w:rsidRPr="009720C6" w:rsidRDefault="00A4305D" w:rsidP="009720C6">
      <w:pPr>
        <w:tabs>
          <w:tab w:val="left" w:pos="810"/>
        </w:tabs>
        <w:spacing w:after="300" w:line="322" w:lineRule="exact"/>
        <w:ind w:left="680" w:right="20"/>
        <w:rPr>
          <w:rFonts w:ascii="Times New Roman" w:hAnsi="Times New Roman" w:cs="Times New Roman"/>
        </w:rPr>
      </w:pPr>
      <w:r w:rsidRPr="009720C6">
        <w:rPr>
          <w:rFonts w:ascii="Times New Roman" w:hAnsi="Times New Roman" w:cs="Times New Roman"/>
        </w:rPr>
        <w:t>Количество выпускных экзаменов и их виды по конкретной предпрофессиональной программе устанавливаются ФГТ.</w:t>
      </w:r>
    </w:p>
    <w:p w:rsidR="00A4305D" w:rsidRPr="00A4305D" w:rsidRDefault="00A4305D" w:rsidP="009720C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Прохождение итоговой аттестации считается успешным, если обучающийся</w:t>
      </w:r>
      <w:r w:rsidR="009720C6">
        <w:rPr>
          <w:rFonts w:ascii="Times New Roman" w:hAnsi="Times New Roman" w:cs="Times New Roman"/>
        </w:rPr>
        <w:t xml:space="preserve"> </w:t>
      </w:r>
      <w:r w:rsidRPr="00A4305D">
        <w:rPr>
          <w:rFonts w:ascii="Times New Roman" w:hAnsi="Times New Roman" w:cs="Times New Roman"/>
        </w:rPr>
        <w:t xml:space="preserve">продемонстрировал знания, умения и навыки не ниже </w:t>
      </w:r>
      <w:r w:rsidR="00DA5BE6" w:rsidRPr="00A4305D">
        <w:rPr>
          <w:rFonts w:ascii="Times New Roman" w:hAnsi="Times New Roman" w:cs="Times New Roman"/>
        </w:rPr>
        <w:t>уровня</w:t>
      </w:r>
      <w:r w:rsidR="00DA5BE6">
        <w:rPr>
          <w:rFonts w:ascii="Times New Roman" w:hAnsi="Times New Roman" w:cs="Times New Roman"/>
        </w:rPr>
        <w:t>,</w:t>
      </w:r>
      <w:r w:rsidR="00DA5BE6" w:rsidRPr="00A4305D">
        <w:rPr>
          <w:rFonts w:ascii="Times New Roman" w:hAnsi="Times New Roman" w:cs="Times New Roman"/>
        </w:rPr>
        <w:t xml:space="preserve"> </w:t>
      </w:r>
      <w:r w:rsidRPr="00A4305D">
        <w:rPr>
          <w:rFonts w:ascii="Times New Roman" w:hAnsi="Times New Roman" w:cs="Times New Roman"/>
        </w:rPr>
        <w:t xml:space="preserve">установленного </w:t>
      </w:r>
      <w:r w:rsidR="00DA5BE6">
        <w:rPr>
          <w:rFonts w:ascii="Times New Roman" w:hAnsi="Times New Roman" w:cs="Times New Roman"/>
        </w:rPr>
        <w:t>ФГТ</w:t>
      </w:r>
      <w:r w:rsidR="00DA5BE6" w:rsidRPr="00DA5BE6">
        <w:rPr>
          <w:rFonts w:ascii="Times New Roman" w:hAnsi="Times New Roman" w:cs="Times New Roman"/>
        </w:rPr>
        <w:t xml:space="preserve"> </w:t>
      </w:r>
      <w:r w:rsidR="00DA5BE6" w:rsidRPr="00A4305D">
        <w:rPr>
          <w:rFonts w:ascii="Times New Roman" w:hAnsi="Times New Roman" w:cs="Times New Roman"/>
        </w:rPr>
        <w:t xml:space="preserve">в области </w:t>
      </w:r>
      <w:r w:rsidR="00DA5BE6">
        <w:rPr>
          <w:rFonts w:ascii="Times New Roman" w:hAnsi="Times New Roman" w:cs="Times New Roman"/>
        </w:rPr>
        <w:t xml:space="preserve">  искусств.</w:t>
      </w:r>
    </w:p>
    <w:p w:rsidR="00A4305D" w:rsidRPr="00DA5BE6" w:rsidRDefault="00DA5BE6" w:rsidP="009720C6">
      <w:pPr>
        <w:numPr>
          <w:ilvl w:val="1"/>
          <w:numId w:val="3"/>
        </w:numPr>
        <w:tabs>
          <w:tab w:val="left" w:pos="810"/>
        </w:tabs>
        <w:spacing w:after="300" w:line="322" w:lineRule="exact"/>
        <w:ind w:left="320" w:right="20"/>
        <w:jc w:val="both"/>
        <w:rPr>
          <w:rFonts w:ascii="Times New Roman" w:hAnsi="Times New Roman" w:cs="Times New Roman"/>
        </w:rPr>
      </w:pPr>
      <w:r w:rsidRPr="00DA5BE6">
        <w:rPr>
          <w:rFonts w:ascii="Times New Roman" w:hAnsi="Times New Roman" w:cs="Times New Roman"/>
        </w:rPr>
        <w:t xml:space="preserve"> </w:t>
      </w:r>
      <w:r w:rsidR="00A4305D" w:rsidRPr="00DA5BE6">
        <w:rPr>
          <w:rFonts w:ascii="Times New Roman" w:hAnsi="Times New Roman" w:cs="Times New Roman"/>
        </w:rPr>
        <w:t xml:space="preserve">Экзаменационные материалы и содержание по каждому выпускному экзамену (задания, темы, билеты и др.) разрабатываются ведущими преподавателями </w:t>
      </w:r>
      <w:r>
        <w:rPr>
          <w:rFonts w:ascii="Times New Roman" w:hAnsi="Times New Roman" w:cs="Times New Roman"/>
        </w:rPr>
        <w:t>ш</w:t>
      </w:r>
      <w:r w:rsidR="00A4305D" w:rsidRPr="00DA5BE6">
        <w:rPr>
          <w:rFonts w:ascii="Times New Roman" w:hAnsi="Times New Roman" w:cs="Times New Roman"/>
        </w:rPr>
        <w:t xml:space="preserve">колы, рассматриваются на заседании </w:t>
      </w:r>
      <w:r>
        <w:rPr>
          <w:rFonts w:ascii="Times New Roman" w:hAnsi="Times New Roman" w:cs="Times New Roman"/>
        </w:rPr>
        <w:t>Научно-м</w:t>
      </w:r>
      <w:r w:rsidR="00A4305D" w:rsidRPr="00DA5BE6">
        <w:rPr>
          <w:rFonts w:ascii="Times New Roman" w:hAnsi="Times New Roman" w:cs="Times New Roman"/>
        </w:rPr>
        <w:t xml:space="preserve">етодического </w:t>
      </w:r>
      <w:r>
        <w:rPr>
          <w:rFonts w:ascii="Times New Roman" w:hAnsi="Times New Roman" w:cs="Times New Roman"/>
        </w:rPr>
        <w:t>с</w:t>
      </w:r>
      <w:r w:rsidR="00A4305D" w:rsidRPr="00DA5BE6">
        <w:rPr>
          <w:rFonts w:ascii="Times New Roman" w:hAnsi="Times New Roman" w:cs="Times New Roman"/>
        </w:rPr>
        <w:t xml:space="preserve">овета и утверждаются директором </w:t>
      </w:r>
      <w:r>
        <w:rPr>
          <w:rFonts w:ascii="Times New Roman" w:hAnsi="Times New Roman" w:cs="Times New Roman"/>
        </w:rPr>
        <w:t>ш</w:t>
      </w:r>
      <w:r w:rsidR="00A4305D" w:rsidRPr="00DA5BE6">
        <w:rPr>
          <w:rFonts w:ascii="Times New Roman" w:hAnsi="Times New Roman" w:cs="Times New Roman"/>
        </w:rPr>
        <w:t>колы не позднее, чем за три месяца до начала проведения итоговой аттестации.</w:t>
      </w:r>
    </w:p>
    <w:p w:rsidR="00A4305D" w:rsidRPr="00DA5BE6" w:rsidRDefault="00A4305D" w:rsidP="00DA5BE6">
      <w:pPr>
        <w:pStyle w:val="10"/>
        <w:keepNext/>
        <w:keepLines/>
        <w:numPr>
          <w:ilvl w:val="0"/>
          <w:numId w:val="3"/>
        </w:numPr>
        <w:shd w:val="clear" w:color="auto" w:fill="auto"/>
        <w:tabs>
          <w:tab w:val="left" w:pos="2228"/>
        </w:tabs>
        <w:spacing w:before="0" w:after="227" w:line="270" w:lineRule="exact"/>
        <w:ind w:left="1940"/>
        <w:jc w:val="both"/>
        <w:rPr>
          <w:sz w:val="24"/>
        </w:rPr>
      </w:pPr>
      <w:bookmarkStart w:id="2" w:name="bookmark1"/>
      <w:r w:rsidRPr="00DA5BE6">
        <w:rPr>
          <w:sz w:val="24"/>
        </w:rPr>
        <w:t>Организация проведения итоговой аттестации</w:t>
      </w:r>
      <w:bookmarkEnd w:id="2"/>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Итоговая</w:t>
      </w:r>
      <w:r w:rsidRPr="00A4305D">
        <w:rPr>
          <w:rFonts w:ascii="Times New Roman" w:hAnsi="Times New Roman" w:cs="Times New Roman"/>
        </w:rPr>
        <w:tab/>
        <w:t xml:space="preserve">аттестация организуется и проводится </w:t>
      </w:r>
      <w:r w:rsidR="00DA5BE6">
        <w:rPr>
          <w:rFonts w:ascii="Times New Roman" w:hAnsi="Times New Roman" w:cs="Times New Roman"/>
        </w:rPr>
        <w:t>ш</w:t>
      </w:r>
      <w:r w:rsidRPr="00A4305D">
        <w:rPr>
          <w:rFonts w:ascii="Times New Roman" w:hAnsi="Times New Roman" w:cs="Times New Roman"/>
        </w:rPr>
        <w:t>колой самостоятельно.</w:t>
      </w:r>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Для организации и проведения итоговой аттестации в </w:t>
      </w:r>
      <w:r>
        <w:rPr>
          <w:rFonts w:ascii="Times New Roman" w:hAnsi="Times New Roman" w:cs="Times New Roman"/>
        </w:rPr>
        <w:t>ш</w:t>
      </w:r>
      <w:r w:rsidRPr="00A4305D">
        <w:rPr>
          <w:rFonts w:ascii="Times New Roman" w:hAnsi="Times New Roman" w:cs="Times New Roman"/>
        </w:rPr>
        <w:t>коле ежегодно создаются экзаменационные и апелляционные комиссии.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w:t>
      </w:r>
    </w:p>
    <w:p w:rsidR="00A4305D" w:rsidRPr="00A4305D" w:rsidRDefault="00A4305D" w:rsidP="00A4305D">
      <w:pPr>
        <w:numPr>
          <w:ilvl w:val="1"/>
          <w:numId w:val="3"/>
        </w:numPr>
        <w:tabs>
          <w:tab w:val="left" w:pos="810"/>
        </w:tabs>
        <w:spacing w:after="300" w:line="322" w:lineRule="exact"/>
        <w:ind w:left="320" w:right="20"/>
        <w:rPr>
          <w:rFonts w:ascii="Times New Roman" w:hAnsi="Times New Roman" w:cs="Times New Roman"/>
        </w:rPr>
      </w:pPr>
      <w:r w:rsidRPr="00A4305D">
        <w:rPr>
          <w:rFonts w:ascii="Times New Roman" w:hAnsi="Times New Roman" w:cs="Times New Roman"/>
        </w:rPr>
        <w:t>Основными функциями экзаменационных комиссий являются:</w:t>
      </w:r>
    </w:p>
    <w:p w:rsidR="00A4305D" w:rsidRPr="00A4305D" w:rsidRDefault="00A4305D" w:rsidP="00A4305D">
      <w:pPr>
        <w:pStyle w:val="a5"/>
        <w:numPr>
          <w:ilvl w:val="0"/>
          <w:numId w:val="7"/>
        </w:numPr>
        <w:tabs>
          <w:tab w:val="left" w:pos="810"/>
        </w:tabs>
        <w:spacing w:after="300" w:line="322" w:lineRule="exact"/>
        <w:ind w:right="20"/>
        <w:jc w:val="both"/>
        <w:rPr>
          <w:rFonts w:ascii="Times New Roman" w:hAnsi="Times New Roman" w:cs="Times New Roman"/>
        </w:rPr>
      </w:pPr>
      <w:r w:rsidRPr="00A4305D">
        <w:rPr>
          <w:rFonts w:ascii="Times New Roman" w:hAnsi="Times New Roman" w:cs="Times New Roman"/>
        </w:rPr>
        <w:t>проведение выпускных экзаменов по каждой предпрофессиональной программе по учебным предметам, установленным ФГТ;</w:t>
      </w:r>
    </w:p>
    <w:p w:rsidR="00A4305D" w:rsidRPr="00A4305D" w:rsidRDefault="00A4305D" w:rsidP="00A4305D">
      <w:pPr>
        <w:pStyle w:val="a5"/>
        <w:numPr>
          <w:ilvl w:val="0"/>
          <w:numId w:val="7"/>
        </w:numPr>
        <w:tabs>
          <w:tab w:val="left" w:pos="810"/>
        </w:tabs>
        <w:spacing w:after="300" w:line="322" w:lineRule="exact"/>
        <w:ind w:right="20"/>
        <w:jc w:val="both"/>
        <w:rPr>
          <w:rFonts w:ascii="Times New Roman" w:hAnsi="Times New Roman" w:cs="Times New Roman"/>
        </w:rPr>
      </w:pPr>
      <w:r w:rsidRPr="00A4305D">
        <w:rPr>
          <w:rFonts w:ascii="Times New Roman" w:hAnsi="Times New Roman" w:cs="Times New Roman"/>
        </w:rPr>
        <w:t>определение соответствия уровня подготовки выпускника объему знаний, умений и навыков, установленному ФГТ;</w:t>
      </w:r>
    </w:p>
    <w:p w:rsidR="00A4305D" w:rsidRPr="00A4305D" w:rsidRDefault="00A4305D" w:rsidP="00A4305D">
      <w:pPr>
        <w:pStyle w:val="a5"/>
        <w:numPr>
          <w:ilvl w:val="0"/>
          <w:numId w:val="7"/>
        </w:numPr>
        <w:tabs>
          <w:tab w:val="left" w:pos="810"/>
        </w:tabs>
        <w:spacing w:after="300" w:line="322" w:lineRule="exact"/>
        <w:ind w:right="20"/>
        <w:jc w:val="both"/>
        <w:rPr>
          <w:rFonts w:ascii="Times New Roman" w:hAnsi="Times New Roman" w:cs="Times New Roman"/>
        </w:rPr>
      </w:pPr>
      <w:r w:rsidRPr="00A4305D">
        <w:rPr>
          <w:rFonts w:ascii="Times New Roman" w:hAnsi="Times New Roman" w:cs="Times New Roman"/>
        </w:rPr>
        <w:t xml:space="preserve">разработка на основании результатов работы экзаменационной комиссии рекомендаций, направленных на совершенствование образовательного процесса </w:t>
      </w:r>
      <w:r w:rsidRPr="00A4305D">
        <w:rPr>
          <w:rFonts w:ascii="Times New Roman" w:hAnsi="Times New Roman" w:cs="Times New Roman"/>
        </w:rPr>
        <w:lastRenderedPageBreak/>
        <w:t xml:space="preserve">в </w:t>
      </w:r>
      <w:r>
        <w:rPr>
          <w:rFonts w:ascii="Times New Roman" w:hAnsi="Times New Roman" w:cs="Times New Roman"/>
        </w:rPr>
        <w:t>ш</w:t>
      </w:r>
      <w:r w:rsidRPr="00A4305D">
        <w:rPr>
          <w:rFonts w:ascii="Times New Roman" w:hAnsi="Times New Roman" w:cs="Times New Roman"/>
        </w:rPr>
        <w:t>коле.</w:t>
      </w:r>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ФГТ.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w:t>
      </w:r>
      <w:r w:rsidR="00DA5BE6">
        <w:rPr>
          <w:rFonts w:ascii="Times New Roman" w:hAnsi="Times New Roman" w:cs="Times New Roman"/>
        </w:rPr>
        <w:t>ш</w:t>
      </w:r>
      <w:r w:rsidRPr="00A4305D">
        <w:rPr>
          <w:rFonts w:ascii="Times New Roman" w:hAnsi="Times New Roman" w:cs="Times New Roman"/>
        </w:rPr>
        <w:t>колы.</w:t>
      </w:r>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Экзаменационные комиссии руководствуются в своей деятельности настоящим Положением</w:t>
      </w:r>
      <w:r w:rsidR="00DA5BE6">
        <w:rPr>
          <w:rFonts w:ascii="Times New Roman" w:hAnsi="Times New Roman" w:cs="Times New Roman"/>
        </w:rPr>
        <w:t xml:space="preserve"> и другими</w:t>
      </w:r>
      <w:r w:rsidRPr="00A4305D">
        <w:rPr>
          <w:rFonts w:ascii="Times New Roman" w:hAnsi="Times New Roman" w:cs="Times New Roman"/>
        </w:rPr>
        <w:t xml:space="preserve"> локальными актами </w:t>
      </w:r>
      <w:r w:rsidR="00DA5BE6">
        <w:rPr>
          <w:rFonts w:ascii="Times New Roman" w:hAnsi="Times New Roman" w:cs="Times New Roman"/>
        </w:rPr>
        <w:t>ш</w:t>
      </w:r>
      <w:r w:rsidRPr="00A4305D">
        <w:rPr>
          <w:rFonts w:ascii="Times New Roman" w:hAnsi="Times New Roman" w:cs="Times New Roman"/>
        </w:rPr>
        <w:t xml:space="preserve">колы, а также дополнительной предпрофессиональной общеобразовательной программой в области искусств, разрабатываемой </w:t>
      </w:r>
      <w:r w:rsidR="00DA5BE6">
        <w:rPr>
          <w:rFonts w:ascii="Times New Roman" w:hAnsi="Times New Roman" w:cs="Times New Roman"/>
        </w:rPr>
        <w:t>школой</w:t>
      </w:r>
      <w:r w:rsidRPr="00A4305D">
        <w:rPr>
          <w:rFonts w:ascii="Times New Roman" w:hAnsi="Times New Roman" w:cs="Times New Roman"/>
        </w:rPr>
        <w:t xml:space="preserve"> в соответствии с ФГТ.</w:t>
      </w:r>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Экзаменационная комиссия формируется приказом директора </w:t>
      </w:r>
      <w:r w:rsidR="00DA5BE6">
        <w:rPr>
          <w:rFonts w:ascii="Times New Roman" w:hAnsi="Times New Roman" w:cs="Times New Roman"/>
        </w:rPr>
        <w:t>ш</w:t>
      </w:r>
      <w:r w:rsidRPr="00A4305D">
        <w:rPr>
          <w:rFonts w:ascii="Times New Roman" w:hAnsi="Times New Roman" w:cs="Times New Roman"/>
        </w:rPr>
        <w:t xml:space="preserve">колы из числа преподавателей,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В состав экзаменационной комиссии входит не менее </w:t>
      </w:r>
      <w:r w:rsidR="00DA5BE6">
        <w:rPr>
          <w:rFonts w:ascii="Times New Roman" w:hAnsi="Times New Roman" w:cs="Times New Roman"/>
        </w:rPr>
        <w:t>трёх</w:t>
      </w:r>
      <w:r w:rsidRPr="00A4305D">
        <w:rPr>
          <w:rFonts w:ascii="Times New Roman" w:hAnsi="Times New Roman" w:cs="Times New Roman"/>
        </w:rPr>
        <w:t xml:space="preserve"> человек, в том числе председатель экзаменационной комиссии, заместитель председателя и иные члены экзаменационной комиссии. Секретарь не входит в состав экзаменационной комиссии.</w:t>
      </w:r>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Председатель экзаменационной комиссии назначается из числа лиц, имеющих высшее профессиональное образование в области соответствующего вида искусств. Одно и то же лицо может быть назначено председателем нескольких экзаменационных комиссий.</w:t>
      </w:r>
    </w:p>
    <w:p w:rsidR="00A4305D" w:rsidRPr="00A4305D" w:rsidRDefault="00A4305D" w:rsidP="00A4305D">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A4305D" w:rsidRPr="00A4305D" w:rsidRDefault="00DA5BE6" w:rsidP="00A4305D">
      <w:pPr>
        <w:numPr>
          <w:ilvl w:val="1"/>
          <w:numId w:val="3"/>
        </w:numPr>
        <w:tabs>
          <w:tab w:val="left" w:pos="810"/>
        </w:tabs>
        <w:spacing w:after="300" w:line="322" w:lineRule="exact"/>
        <w:ind w:left="320" w:right="20"/>
        <w:jc w:val="both"/>
        <w:rPr>
          <w:rFonts w:ascii="Times New Roman" w:hAnsi="Times New Roman" w:cs="Times New Roman"/>
        </w:rPr>
      </w:pPr>
      <w:r>
        <w:rPr>
          <w:rFonts w:ascii="Times New Roman" w:hAnsi="Times New Roman" w:cs="Times New Roman"/>
        </w:rPr>
        <w:t xml:space="preserve"> </w:t>
      </w:r>
      <w:r w:rsidR="00A4305D" w:rsidRPr="00A4305D">
        <w:rPr>
          <w:rFonts w:ascii="Times New Roman" w:hAnsi="Times New Roman" w:cs="Times New Roman"/>
        </w:rPr>
        <w:t xml:space="preserve">Для каждой экзаменационной комиссии директором </w:t>
      </w:r>
      <w:r>
        <w:rPr>
          <w:rFonts w:ascii="Times New Roman" w:hAnsi="Times New Roman" w:cs="Times New Roman"/>
        </w:rPr>
        <w:t>ш</w:t>
      </w:r>
      <w:r w:rsidR="00A4305D" w:rsidRPr="00A4305D">
        <w:rPr>
          <w:rFonts w:ascii="Times New Roman" w:hAnsi="Times New Roman" w:cs="Times New Roman"/>
        </w:rPr>
        <w:t>колы назначается секретарь из числа работников учреждения, не входящих в состав экзаменационных комиссий. Секретарь ведет протоколы заседаний экзаменационной комиссии, представляет в апелляционную комиссию необходимые материалы.</w:t>
      </w:r>
    </w:p>
    <w:p w:rsidR="00A4305D" w:rsidRPr="00A4305D" w:rsidRDefault="00DA5BE6" w:rsidP="00A4305D">
      <w:pPr>
        <w:numPr>
          <w:ilvl w:val="1"/>
          <w:numId w:val="3"/>
        </w:numPr>
        <w:tabs>
          <w:tab w:val="left" w:pos="810"/>
        </w:tabs>
        <w:spacing w:after="300" w:line="322" w:lineRule="exact"/>
        <w:ind w:left="320" w:right="20"/>
        <w:jc w:val="both"/>
        <w:rPr>
          <w:rFonts w:ascii="Times New Roman" w:hAnsi="Times New Roman" w:cs="Times New Roman"/>
        </w:rPr>
      </w:pPr>
      <w:r>
        <w:rPr>
          <w:rFonts w:ascii="Times New Roman" w:hAnsi="Times New Roman" w:cs="Times New Roman"/>
        </w:rPr>
        <w:t xml:space="preserve"> </w:t>
      </w:r>
      <w:r w:rsidR="00A4305D" w:rsidRPr="00A4305D">
        <w:rPr>
          <w:rFonts w:ascii="Times New Roman" w:hAnsi="Times New Roman" w:cs="Times New Roman"/>
        </w:rPr>
        <w:t>Председатель</w:t>
      </w:r>
      <w:r w:rsidR="00A4305D" w:rsidRPr="00A4305D">
        <w:rPr>
          <w:rFonts w:ascii="Times New Roman" w:hAnsi="Times New Roman" w:cs="Times New Roman"/>
        </w:rPr>
        <w:tab/>
        <w:t>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и назначается не позднее 10 апреля текущего года из числа лиц, имею</w:t>
      </w:r>
      <w:r w:rsidR="00A4305D" w:rsidRPr="00A4305D">
        <w:t>щи</w:t>
      </w:r>
      <w:r w:rsidR="00A4305D" w:rsidRPr="00A4305D">
        <w:rPr>
          <w:rFonts w:ascii="Times New Roman" w:hAnsi="Times New Roman" w:cs="Times New Roman"/>
        </w:rPr>
        <w:t xml:space="preserve">х высшее профессиональное образование. </w:t>
      </w:r>
      <w:r w:rsidR="00A4305D" w:rsidRPr="00A4305D">
        <w:rPr>
          <w:rFonts w:ascii="Times New Roman" w:hAnsi="Times New Roman" w:cs="Times New Roman"/>
        </w:rPr>
        <w:lastRenderedPageBreak/>
        <w:t>Полномочия председателя экзаменационной комиссии действительны по 31декабря текущего года.</w:t>
      </w:r>
    </w:p>
    <w:p w:rsidR="00A4305D" w:rsidRPr="00A4305D" w:rsidRDefault="00A4305D" w:rsidP="00A4305D">
      <w:pPr>
        <w:pStyle w:val="10"/>
        <w:keepNext/>
        <w:keepLines/>
        <w:numPr>
          <w:ilvl w:val="0"/>
          <w:numId w:val="3"/>
        </w:numPr>
        <w:shd w:val="clear" w:color="auto" w:fill="auto"/>
        <w:tabs>
          <w:tab w:val="left" w:pos="1483"/>
        </w:tabs>
        <w:spacing w:before="0" w:after="142" w:line="270" w:lineRule="exact"/>
        <w:ind w:left="1200"/>
        <w:jc w:val="both"/>
        <w:rPr>
          <w:sz w:val="24"/>
        </w:rPr>
      </w:pPr>
      <w:bookmarkStart w:id="3" w:name="bookmark2"/>
      <w:r w:rsidRPr="00A4305D">
        <w:rPr>
          <w:sz w:val="24"/>
        </w:rPr>
        <w:t>Сроки и процедура проведения итоговой аттестации</w:t>
      </w:r>
      <w:bookmarkEnd w:id="3"/>
    </w:p>
    <w:p w:rsidR="00A4305D" w:rsidRPr="00A4305D" w:rsidRDefault="00A4305D" w:rsidP="00A4305D">
      <w:pPr>
        <w:numPr>
          <w:ilvl w:val="1"/>
          <w:numId w:val="3"/>
        </w:numPr>
        <w:tabs>
          <w:tab w:val="left" w:pos="810"/>
        </w:tabs>
        <w:spacing w:after="300" w:line="322" w:lineRule="exact"/>
        <w:ind w:left="320" w:right="20"/>
        <w:rPr>
          <w:rFonts w:ascii="Times New Roman" w:hAnsi="Times New Roman" w:cs="Times New Roman"/>
        </w:rPr>
      </w:pPr>
      <w:r w:rsidRPr="00A4305D">
        <w:rPr>
          <w:rFonts w:ascii="Times New Roman" w:hAnsi="Times New Roman" w:cs="Times New Roman"/>
        </w:rPr>
        <w:t xml:space="preserve">Итоговая аттестация проводится по месту нахождения </w:t>
      </w:r>
      <w:r w:rsidR="00DA5BE6">
        <w:rPr>
          <w:rFonts w:ascii="Times New Roman" w:hAnsi="Times New Roman" w:cs="Times New Roman"/>
        </w:rPr>
        <w:t>ш</w:t>
      </w:r>
      <w:r w:rsidRPr="00A4305D">
        <w:rPr>
          <w:rFonts w:ascii="Times New Roman" w:hAnsi="Times New Roman" w:cs="Times New Roman"/>
        </w:rPr>
        <w:t>колы.</w:t>
      </w:r>
    </w:p>
    <w:p w:rsidR="00A4305D" w:rsidRPr="00DA5BE6"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DA5BE6">
        <w:rPr>
          <w:rFonts w:ascii="Times New Roman" w:hAnsi="Times New Roman" w:cs="Times New Roman"/>
        </w:rPr>
        <w:t xml:space="preserve">Дата и время проведения каждого выпускного экзамена устанавливаются приказом директора </w:t>
      </w:r>
      <w:r w:rsidR="00DA5BE6" w:rsidRPr="00DA5BE6">
        <w:rPr>
          <w:rFonts w:ascii="Times New Roman" w:hAnsi="Times New Roman" w:cs="Times New Roman"/>
        </w:rPr>
        <w:t>ш</w:t>
      </w:r>
      <w:r w:rsidRPr="00DA5BE6">
        <w:rPr>
          <w:rFonts w:ascii="Times New Roman" w:hAnsi="Times New Roman" w:cs="Times New Roman"/>
        </w:rPr>
        <w:t>колы</w:t>
      </w:r>
      <w:r w:rsidR="00DA5BE6" w:rsidRPr="00DA5BE6">
        <w:rPr>
          <w:rFonts w:ascii="Times New Roman" w:hAnsi="Times New Roman" w:cs="Times New Roman"/>
        </w:rPr>
        <w:t>.</w:t>
      </w:r>
      <w:r w:rsidRPr="00DA5BE6">
        <w:rPr>
          <w:rFonts w:ascii="Times New Roman" w:hAnsi="Times New Roman" w:cs="Times New Roman"/>
        </w:rPr>
        <w:t xml:space="preserve">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w:t>
      </w:r>
      <w:r w:rsidR="00DA5BE6" w:rsidRPr="00DA5BE6">
        <w:rPr>
          <w:rFonts w:ascii="Times New Roman" w:hAnsi="Times New Roman" w:cs="Times New Roman"/>
        </w:rPr>
        <w:t xml:space="preserve"> </w:t>
      </w:r>
      <w:r w:rsidRPr="00DA5BE6">
        <w:rPr>
          <w:rFonts w:ascii="Times New Roman" w:hAnsi="Times New Roman" w:cs="Times New Roman"/>
        </w:rPr>
        <w:t xml:space="preserve">предусматривать, чтобы интервал между </w:t>
      </w:r>
      <w:r w:rsidR="00DA5BE6">
        <w:rPr>
          <w:rFonts w:ascii="Times New Roman" w:hAnsi="Times New Roman" w:cs="Times New Roman"/>
        </w:rPr>
        <w:t>экзаменами</w:t>
      </w:r>
      <w:r w:rsidRPr="00DA5BE6">
        <w:rPr>
          <w:rFonts w:ascii="Times New Roman" w:hAnsi="Times New Roman" w:cs="Times New Roman"/>
        </w:rPr>
        <w:t xml:space="preserve"> для каждого выпускника составлял не менее трех дней.</w:t>
      </w:r>
    </w:p>
    <w:p w:rsidR="00A4305D" w:rsidRPr="00A4305D"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Программы,</w:t>
      </w:r>
      <w:r w:rsidRPr="00A4305D">
        <w:rPr>
          <w:rFonts w:ascii="Times New Roman" w:hAnsi="Times New Roman" w:cs="Times New Roman"/>
        </w:rPr>
        <w:tab/>
        <w:t xml:space="preserve">темы, билеты, исполнительский репертуар, предназначенные для выпускных экзаменов, согласуются с руководителем соответствующего методического объединения и утверждаются директором </w:t>
      </w:r>
      <w:r w:rsidR="00DA5BE6">
        <w:rPr>
          <w:rFonts w:ascii="Times New Roman" w:hAnsi="Times New Roman" w:cs="Times New Roman"/>
        </w:rPr>
        <w:t>ш</w:t>
      </w:r>
      <w:r w:rsidRPr="00A4305D">
        <w:rPr>
          <w:rFonts w:ascii="Times New Roman" w:hAnsi="Times New Roman" w:cs="Times New Roman"/>
        </w:rPr>
        <w:t>колы.</w:t>
      </w:r>
    </w:p>
    <w:p w:rsidR="00A4305D" w:rsidRPr="00A4305D"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С целью подготовки к выпускным экзаменам и предоставления выпускникам консультаций в графике образовательного процесса предусматривается перед выпускными экзаменами не менее одной недели (консультации можно проводить в счет резервной недели).</w:t>
      </w:r>
    </w:p>
    <w:p w:rsidR="00A4305D" w:rsidRPr="00DA5BE6"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DA5BE6">
        <w:rPr>
          <w:rFonts w:ascii="Times New Roman" w:hAnsi="Times New Roman" w:cs="Times New Roman"/>
        </w:rPr>
        <w:t xml:space="preserve">Во время проведения выпускных экзаменов присутствие посторонних лиц допускается только с разрешения директора </w:t>
      </w:r>
      <w:r w:rsidR="00DA5BE6" w:rsidRPr="00DA5BE6">
        <w:rPr>
          <w:rFonts w:ascii="Times New Roman" w:hAnsi="Times New Roman" w:cs="Times New Roman"/>
        </w:rPr>
        <w:t>ш</w:t>
      </w:r>
      <w:r w:rsidRPr="00DA5BE6">
        <w:rPr>
          <w:rFonts w:ascii="Times New Roman" w:hAnsi="Times New Roman" w:cs="Times New Roman"/>
        </w:rPr>
        <w:t>колы. Во время проведения выпускных экзаменов членам экзаменационной</w:t>
      </w:r>
      <w:r w:rsidR="00DA5BE6" w:rsidRPr="00DA5BE6">
        <w:rPr>
          <w:rFonts w:ascii="Times New Roman" w:hAnsi="Times New Roman" w:cs="Times New Roman"/>
        </w:rPr>
        <w:t xml:space="preserve"> </w:t>
      </w:r>
      <w:r w:rsidRPr="00DA5BE6">
        <w:rPr>
          <w:rFonts w:ascii="Times New Roman" w:hAnsi="Times New Roman" w:cs="Times New Roman"/>
        </w:rPr>
        <w:t>комиссии предоставляется право задавать выпускникам дополнительные вопросы в соответствии с ФГТ к минимуму содержания предпрофессиональной программы.</w:t>
      </w:r>
      <w:r w:rsidR="00DA5BE6">
        <w:rPr>
          <w:rFonts w:ascii="Times New Roman" w:hAnsi="Times New Roman" w:cs="Times New Roman"/>
        </w:rPr>
        <w:t xml:space="preserve"> </w:t>
      </w:r>
      <w:r w:rsidRPr="00DA5BE6">
        <w:rPr>
          <w:rFonts w:ascii="Times New Roman" w:hAnsi="Times New Roman" w:cs="Times New Roman"/>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A4305D" w:rsidRPr="00A4305D"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A4305D" w:rsidRPr="00A4305D"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По итогам проведения выпускного экзамена выпускнику выставляется оценка «отлично», «хорошо», «удовлетворительно» или «неудовлетворительно». 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A4305D" w:rsidRPr="00A4305D"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lastRenderedPageBreak/>
        <w:t xml:space="preserve">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Протоколы заседаний экзаменационных комиссий хранятся в </w:t>
      </w:r>
      <w:r w:rsidR="00EC3D73">
        <w:rPr>
          <w:rFonts w:ascii="Times New Roman" w:hAnsi="Times New Roman" w:cs="Times New Roman"/>
        </w:rPr>
        <w:t>ш</w:t>
      </w:r>
      <w:r w:rsidRPr="00A4305D">
        <w:rPr>
          <w:rFonts w:ascii="Times New Roman" w:hAnsi="Times New Roman" w:cs="Times New Roman"/>
        </w:rPr>
        <w:t>коле, копии протоколов или выписки из протоколов - в личном деле выпускника на протяжении всего срока хранения личного дела.</w:t>
      </w:r>
    </w:p>
    <w:p w:rsidR="00A4305D" w:rsidRPr="00A4305D" w:rsidRDefault="00A4305D" w:rsidP="00DA5BE6">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Отчеты о работе экзаменационных и апелляционных комиссий заслушиваются на педагогическом совете </w:t>
      </w:r>
      <w:r w:rsidR="00EC3D73">
        <w:rPr>
          <w:rFonts w:ascii="Times New Roman" w:hAnsi="Times New Roman" w:cs="Times New Roman"/>
        </w:rPr>
        <w:t>ш</w:t>
      </w:r>
      <w:r w:rsidRPr="00A4305D">
        <w:rPr>
          <w:rFonts w:ascii="Times New Roman" w:hAnsi="Times New Roman" w:cs="Times New Roman"/>
        </w:rPr>
        <w:t xml:space="preserve">колы с рекомендациями о совершенствовании качества образования в </w:t>
      </w:r>
      <w:r w:rsidR="00EC3D73">
        <w:rPr>
          <w:rFonts w:ascii="Times New Roman" w:hAnsi="Times New Roman" w:cs="Times New Roman"/>
        </w:rPr>
        <w:t>ш</w:t>
      </w:r>
      <w:r w:rsidRPr="00A4305D">
        <w:rPr>
          <w:rFonts w:ascii="Times New Roman" w:hAnsi="Times New Roman" w:cs="Times New Roman"/>
        </w:rPr>
        <w:t>коле.</w:t>
      </w:r>
    </w:p>
    <w:p w:rsidR="00A4305D" w:rsidRPr="00EC3D73" w:rsidRDefault="00A4305D" w:rsidP="00EC3D73">
      <w:pPr>
        <w:pStyle w:val="10"/>
        <w:keepNext/>
        <w:keepLines/>
        <w:numPr>
          <w:ilvl w:val="0"/>
          <w:numId w:val="3"/>
        </w:numPr>
        <w:shd w:val="clear" w:color="auto" w:fill="auto"/>
        <w:tabs>
          <w:tab w:val="left" w:pos="1483"/>
        </w:tabs>
        <w:spacing w:before="0" w:after="142" w:line="270" w:lineRule="exact"/>
        <w:ind w:left="1200"/>
        <w:rPr>
          <w:sz w:val="24"/>
        </w:rPr>
      </w:pPr>
      <w:bookmarkStart w:id="4" w:name="bookmark3"/>
      <w:r w:rsidRPr="00EC3D73">
        <w:rPr>
          <w:sz w:val="24"/>
        </w:rPr>
        <w:t>Порядок подачи и рассмотрения апелляций</w:t>
      </w:r>
      <w:bookmarkEnd w:id="4"/>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Состав апелляционной комиссии утверждается приказом директора </w:t>
      </w:r>
      <w:r w:rsidR="00EC3D73">
        <w:rPr>
          <w:rFonts w:ascii="Times New Roman" w:hAnsi="Times New Roman" w:cs="Times New Roman"/>
        </w:rPr>
        <w:t>ш</w:t>
      </w:r>
      <w:r w:rsidRPr="00A4305D">
        <w:rPr>
          <w:rFonts w:ascii="Times New Roman" w:hAnsi="Times New Roman" w:cs="Times New Roman"/>
        </w:rPr>
        <w:t xml:space="preserve">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w:t>
      </w:r>
      <w:r w:rsidR="00EC3D73">
        <w:rPr>
          <w:rFonts w:ascii="Times New Roman" w:hAnsi="Times New Roman" w:cs="Times New Roman"/>
        </w:rPr>
        <w:t>ш</w:t>
      </w:r>
      <w:r w:rsidRPr="00A4305D">
        <w:rPr>
          <w:rFonts w:ascii="Times New Roman" w:hAnsi="Times New Roman" w:cs="Times New Roman"/>
        </w:rPr>
        <w:t>колы, не входящих в состав экзаменационных комиссий.</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Решения апелляционной комиссии принимаются боль</w:t>
      </w:r>
      <w:r w:rsidRPr="00A4305D">
        <w:t>ши</w:t>
      </w:r>
      <w:r w:rsidRPr="00A4305D">
        <w:rPr>
          <w:rFonts w:ascii="Times New Roman" w:hAnsi="Times New Roman" w:cs="Times New Roman"/>
        </w:rPr>
        <w:t>нством голосов от общего числа членов комиссии. При равенстве голосов решающим является голос председателя апелляционной комиссии.</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Выпускной экзамен проводится повторно в присутствии одного из членов апелляционной комиссии в течение семи рабочих дней с момента принятия </w:t>
      </w:r>
      <w:r w:rsidRPr="00A4305D">
        <w:rPr>
          <w:rFonts w:ascii="Times New Roman" w:hAnsi="Times New Roman" w:cs="Times New Roman"/>
        </w:rPr>
        <w:lastRenderedPageBreak/>
        <w:t>апелляционной комиссией решения о целесообразности его проведения.</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Подача апелляции по процедуре проведения повторного выпускного экзамена не допускается.</w:t>
      </w:r>
    </w:p>
    <w:p w:rsidR="00A4305D" w:rsidRDefault="00A4305D" w:rsidP="00A4305D">
      <w:pPr>
        <w:pStyle w:val="31"/>
        <w:numPr>
          <w:ilvl w:val="0"/>
          <w:numId w:val="3"/>
        </w:numPr>
        <w:shd w:val="clear" w:color="auto" w:fill="auto"/>
        <w:tabs>
          <w:tab w:val="left" w:pos="1918"/>
        </w:tabs>
        <w:spacing w:before="0" w:after="142" w:line="270" w:lineRule="exact"/>
        <w:ind w:left="1640"/>
        <w:jc w:val="both"/>
      </w:pPr>
      <w:r>
        <w:t>Повторное прохождение итоговой аттестации</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Лицам, не прошед</w:t>
      </w:r>
      <w:r w:rsidRPr="00A4305D">
        <w:t>ши</w:t>
      </w:r>
      <w:r w:rsidRPr="00A4305D">
        <w:rPr>
          <w:rFonts w:ascii="Times New Roman" w:hAnsi="Times New Roman" w:cs="Times New Roman"/>
        </w:rPr>
        <w:t>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w:t>
      </w:r>
      <w:r>
        <w:rPr>
          <w:rFonts w:ascii="Times New Roman" w:hAnsi="Times New Roman" w:cs="Times New Roman"/>
        </w:rPr>
        <w:t xml:space="preserve"> в иной срок без отчисления из ш</w:t>
      </w:r>
      <w:r w:rsidRPr="00A4305D">
        <w:rPr>
          <w:rFonts w:ascii="Times New Roman" w:hAnsi="Times New Roman" w:cs="Times New Roman"/>
        </w:rPr>
        <w:t>колы, но не позднее шести месяцев с даты выдачи документа, подтверждающего наличие указанной уважительной причины.</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EC3D73">
        <w:rPr>
          <w:rFonts w:ascii="Times New Roman" w:hAnsi="Times New Roman" w:cs="Times New Roman"/>
        </w:rPr>
        <w:t>ш</w:t>
      </w:r>
      <w:r w:rsidRPr="00A4305D">
        <w:rPr>
          <w:rFonts w:ascii="Times New Roman" w:hAnsi="Times New Roman" w:cs="Times New Roman"/>
        </w:rPr>
        <w:t xml:space="preserve">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w:t>
      </w:r>
      <w:r w:rsidR="00EC3D73">
        <w:rPr>
          <w:rFonts w:ascii="Times New Roman" w:hAnsi="Times New Roman" w:cs="Times New Roman"/>
        </w:rPr>
        <w:t>ш</w:t>
      </w:r>
      <w:r w:rsidRPr="00A4305D">
        <w:rPr>
          <w:rFonts w:ascii="Times New Roman" w:hAnsi="Times New Roman" w:cs="Times New Roman"/>
        </w:rPr>
        <w:t>коле на период времени, не превышающий предусмотренного на итоговую аттестацию федеральными государственными требованиями.</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Прохождение повторной итоговой аттестации более одного раза не допускается.</w:t>
      </w:r>
    </w:p>
    <w:p w:rsidR="00A4305D" w:rsidRDefault="00A4305D" w:rsidP="00A4305D">
      <w:pPr>
        <w:pStyle w:val="31"/>
        <w:shd w:val="clear" w:color="auto" w:fill="auto"/>
        <w:spacing w:before="0" w:after="0" w:line="370" w:lineRule="exact"/>
        <w:ind w:left="400"/>
      </w:pPr>
      <w:r>
        <w:t>7. Получение документа об освоении дополнительных предпрофессиональных общеобразовательных программ в области</w:t>
      </w:r>
    </w:p>
    <w:p w:rsidR="00A4305D" w:rsidRDefault="00A4305D" w:rsidP="00A4305D">
      <w:pPr>
        <w:pStyle w:val="31"/>
        <w:shd w:val="clear" w:color="auto" w:fill="auto"/>
        <w:spacing w:before="0" w:after="120" w:line="370" w:lineRule="exact"/>
        <w:ind w:left="400"/>
      </w:pPr>
      <w:r>
        <w:t>искусств</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Лицам, прошед</w:t>
      </w:r>
      <w:r w:rsidRPr="00A4305D">
        <w:t>ши</w:t>
      </w:r>
      <w:r w:rsidRPr="00A4305D">
        <w:rPr>
          <w:rFonts w:ascii="Times New Roman" w:hAnsi="Times New Roman" w:cs="Times New Roman"/>
        </w:rPr>
        <w:t>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учреждения свидетельство об освоении указанных программ. Форма свидетельства устанавливается Министерством культуры Российской Федерации.</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В</w:t>
      </w:r>
      <w:r w:rsidRPr="00A4305D">
        <w:rPr>
          <w:rFonts w:ascii="Times New Roman" w:hAnsi="Times New Roman" w:cs="Times New Roman"/>
        </w:rPr>
        <w:tab/>
        <w:t>свидетельство заносятся итоговые оценки по всем учебным предметам обязательной, вариативной части учебного плана и результаты выпускных экзаменов.</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Лицам, не прошед</w:t>
      </w:r>
      <w:r w:rsidRPr="00A4305D">
        <w:t>ши</w:t>
      </w:r>
      <w:r w:rsidRPr="00A4305D">
        <w:rPr>
          <w:rFonts w:ascii="Times New Roman" w:hAnsi="Times New Roman" w:cs="Times New Roman"/>
        </w:rPr>
        <w:t xml:space="preserve">м итоговую аттестацию по неуважительной причине или получившим на итоговой аттестации неудовлетворительные результаты и отчисленным из </w:t>
      </w:r>
      <w:r>
        <w:rPr>
          <w:rFonts w:ascii="Times New Roman" w:hAnsi="Times New Roman" w:cs="Times New Roman"/>
        </w:rPr>
        <w:t>школы</w:t>
      </w:r>
      <w:r w:rsidRPr="00A4305D">
        <w:rPr>
          <w:rFonts w:ascii="Times New Roman" w:hAnsi="Times New Roman" w:cs="Times New Roman"/>
        </w:rPr>
        <w:t>, выдается справка установленного школой образца.</w:t>
      </w:r>
    </w:p>
    <w:p w:rsidR="00A4305D" w:rsidRPr="00A4305D" w:rsidRDefault="00A4305D" w:rsidP="00EC3D73">
      <w:pPr>
        <w:numPr>
          <w:ilvl w:val="1"/>
          <w:numId w:val="3"/>
        </w:numPr>
        <w:tabs>
          <w:tab w:val="left" w:pos="810"/>
        </w:tabs>
        <w:spacing w:after="300" w:line="322" w:lineRule="exact"/>
        <w:ind w:left="320" w:right="20"/>
        <w:jc w:val="both"/>
        <w:rPr>
          <w:rFonts w:ascii="Times New Roman" w:hAnsi="Times New Roman" w:cs="Times New Roman"/>
        </w:rPr>
      </w:pPr>
      <w:r w:rsidRPr="00A4305D">
        <w:rPr>
          <w:rFonts w:ascii="Times New Roman" w:hAnsi="Times New Roman" w:cs="Times New Roman"/>
        </w:rPr>
        <w:t>К</w:t>
      </w:r>
      <w:r>
        <w:rPr>
          <w:rFonts w:ascii="Times New Roman" w:hAnsi="Times New Roman" w:cs="Times New Roman"/>
        </w:rPr>
        <w:t>опия свидетельства об освоении дополнительной образовательной программы</w:t>
      </w:r>
      <w:r w:rsidRPr="00A4305D">
        <w:rPr>
          <w:rFonts w:ascii="Times New Roman" w:hAnsi="Times New Roman" w:cs="Times New Roman"/>
        </w:rPr>
        <w:t xml:space="preserve"> или справки об обучении в </w:t>
      </w:r>
      <w:r>
        <w:rPr>
          <w:rFonts w:ascii="Times New Roman" w:hAnsi="Times New Roman" w:cs="Times New Roman"/>
        </w:rPr>
        <w:t>ш</w:t>
      </w:r>
      <w:r w:rsidRPr="00A4305D">
        <w:rPr>
          <w:rFonts w:ascii="Times New Roman" w:hAnsi="Times New Roman" w:cs="Times New Roman"/>
        </w:rPr>
        <w:t>коле остается в личном деле выпускника.</w:t>
      </w:r>
    </w:p>
    <w:p w:rsidR="00A4305D" w:rsidRPr="00A4305D" w:rsidRDefault="00A4305D" w:rsidP="00EC3D73">
      <w:pPr>
        <w:tabs>
          <w:tab w:val="left" w:pos="810"/>
        </w:tabs>
        <w:spacing w:after="300" w:line="322" w:lineRule="exact"/>
        <w:ind w:left="320" w:right="20"/>
        <w:jc w:val="both"/>
        <w:rPr>
          <w:rFonts w:ascii="Times New Roman" w:hAnsi="Times New Roman" w:cs="Times New Roman"/>
        </w:rPr>
      </w:pPr>
    </w:p>
    <w:sectPr w:rsidR="00A4305D" w:rsidRPr="00A4305D">
      <w:type w:val="continuous"/>
      <w:pgSz w:w="11909" w:h="16838"/>
      <w:pgMar w:top="1151" w:right="1249" w:bottom="1151"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68" w:rsidRDefault="004D3D68">
      <w:r>
        <w:separator/>
      </w:r>
    </w:p>
  </w:endnote>
  <w:endnote w:type="continuationSeparator" w:id="0">
    <w:p w:rsidR="004D3D68" w:rsidRDefault="004D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68" w:rsidRDefault="004D3D68"/>
  </w:footnote>
  <w:footnote w:type="continuationSeparator" w:id="0">
    <w:p w:rsidR="004D3D68" w:rsidRDefault="004D3D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F25"/>
    <w:multiLevelType w:val="multilevel"/>
    <w:tmpl w:val="50F66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211B96"/>
    <w:multiLevelType w:val="multilevel"/>
    <w:tmpl w:val="2130A464"/>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B075A8"/>
    <w:multiLevelType w:val="hybridMultilevel"/>
    <w:tmpl w:val="84DC5C10"/>
    <w:lvl w:ilvl="0" w:tplc="C122D9EA">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15:restartNumberingAfterBreak="0">
    <w:nsid w:val="402172BF"/>
    <w:multiLevelType w:val="multilevel"/>
    <w:tmpl w:val="C0B67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01590F"/>
    <w:multiLevelType w:val="hybridMultilevel"/>
    <w:tmpl w:val="8C56494C"/>
    <w:lvl w:ilvl="0" w:tplc="C122D9EA">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15:restartNumberingAfterBreak="0">
    <w:nsid w:val="462C3BAF"/>
    <w:multiLevelType w:val="multilevel"/>
    <w:tmpl w:val="F412DD2C"/>
    <w:lvl w:ilvl="0">
      <w:start w:val="4"/>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0150338"/>
    <w:multiLevelType w:val="multilevel"/>
    <w:tmpl w:val="5D305E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91D64A5"/>
    <w:multiLevelType w:val="hybridMultilevel"/>
    <w:tmpl w:val="E75680CA"/>
    <w:lvl w:ilvl="0" w:tplc="C122D9EA">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 w15:restartNumberingAfterBreak="0">
    <w:nsid w:val="751D2240"/>
    <w:multiLevelType w:val="multilevel"/>
    <w:tmpl w:val="A3F09B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5"/>
    <w:lvlOverride w:ilvl="0">
      <w:startOverride w:val="4"/>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448CE"/>
    <w:rsid w:val="003661F9"/>
    <w:rsid w:val="00394669"/>
    <w:rsid w:val="004835F9"/>
    <w:rsid w:val="004D3D68"/>
    <w:rsid w:val="005823CD"/>
    <w:rsid w:val="006F0269"/>
    <w:rsid w:val="009720C6"/>
    <w:rsid w:val="00A4305D"/>
    <w:rsid w:val="00C448CE"/>
    <w:rsid w:val="00D848F4"/>
    <w:rsid w:val="00DA5BE6"/>
    <w:rsid w:val="00EC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A2FA9-59D7-4D28-9613-F29B79EC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0"/>
      <w:sz w:val="29"/>
      <w:szCs w:val="29"/>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20"/>
      <w:w w:val="100"/>
      <w:position w:val="0"/>
      <w:sz w:val="29"/>
      <w:szCs w:val="29"/>
      <w:u w:val="single"/>
      <w:lang w:val="ru-RU"/>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25pt-1pt">
    <w:name w:val="Основной текст + 12;5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5"/>
      <w:szCs w:val="25"/>
      <w:u w:val="none"/>
      <w:lang w:val="ru-RU"/>
    </w:rPr>
  </w:style>
  <w:style w:type="character" w:customStyle="1" w:styleId="115pt1">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pacing w:val="10"/>
      <w:sz w:val="25"/>
      <w:szCs w:val="25"/>
      <w:u w:val="none"/>
    </w:rPr>
  </w:style>
  <w:style w:type="character" w:customStyle="1" w:styleId="411pt">
    <w:name w:val="Основной текст (4) + 11 pt;Не курсив"/>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a0"/>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pPr>
      <w:shd w:val="clear" w:color="auto" w:fill="FFFFFF"/>
      <w:spacing w:after="60" w:line="270" w:lineRule="exact"/>
      <w:jc w:val="center"/>
    </w:pPr>
    <w:rPr>
      <w:rFonts w:ascii="Times New Roman" w:eastAsia="Times New Roman" w:hAnsi="Times New Roman" w:cs="Times New Roman"/>
      <w:b/>
      <w:bCs/>
      <w:spacing w:val="10"/>
      <w:sz w:val="21"/>
      <w:szCs w:val="21"/>
    </w:rPr>
  </w:style>
  <w:style w:type="paragraph" w:customStyle="1" w:styleId="10">
    <w:name w:val="Заголовок №1"/>
    <w:basedOn w:val="a"/>
    <w:link w:val="1"/>
    <w:pPr>
      <w:shd w:val="clear" w:color="auto" w:fill="FFFFFF"/>
      <w:spacing w:before="60" w:after="60" w:line="0" w:lineRule="atLeast"/>
      <w:jc w:val="center"/>
      <w:outlineLvl w:val="0"/>
    </w:pPr>
    <w:rPr>
      <w:rFonts w:ascii="Times New Roman" w:eastAsia="Times New Roman" w:hAnsi="Times New Roman" w:cs="Times New Roman"/>
      <w:b/>
      <w:bCs/>
      <w:spacing w:val="20"/>
      <w:sz w:val="29"/>
      <w:szCs w:val="29"/>
    </w:rPr>
  </w:style>
  <w:style w:type="paragraph" w:customStyle="1" w:styleId="6">
    <w:name w:val="Основной текст6"/>
    <w:basedOn w:val="a"/>
    <w:link w:val="a4"/>
    <w:pPr>
      <w:shd w:val="clear" w:color="auto" w:fill="FFFFFF"/>
      <w:spacing w:before="60" w:after="840" w:line="284" w:lineRule="exact"/>
      <w:jc w:val="center"/>
    </w:pPr>
    <w:rPr>
      <w:rFonts w:ascii="Times New Roman" w:eastAsia="Times New Roman" w:hAnsi="Times New Roman" w:cs="Times New Roman"/>
      <w:sz w:val="22"/>
      <w:szCs w:val="22"/>
    </w:rPr>
  </w:style>
  <w:style w:type="paragraph" w:customStyle="1" w:styleId="31">
    <w:name w:val="Основной текст (3)"/>
    <w:basedOn w:val="a"/>
    <w:link w:val="30"/>
    <w:pPr>
      <w:shd w:val="clear" w:color="auto" w:fill="FFFFFF"/>
      <w:spacing w:before="2760" w:after="5520" w:line="320" w:lineRule="exact"/>
      <w:jc w:val="center"/>
    </w:pPr>
    <w:rPr>
      <w:rFonts w:ascii="Times New Roman" w:eastAsia="Times New Roman" w:hAnsi="Times New Roman" w:cs="Times New Roman"/>
      <w:b/>
      <w:bCs/>
      <w:spacing w:val="10"/>
      <w:sz w:val="25"/>
      <w:szCs w:val="25"/>
    </w:rPr>
  </w:style>
  <w:style w:type="paragraph" w:customStyle="1" w:styleId="23">
    <w:name w:val="Заголовок №2"/>
    <w:basedOn w:val="a"/>
    <w:link w:val="22"/>
    <w:pPr>
      <w:shd w:val="clear" w:color="auto" w:fill="FFFFFF"/>
      <w:spacing w:before="240" w:after="60" w:line="0" w:lineRule="atLeast"/>
      <w:ind w:firstLine="860"/>
      <w:jc w:val="both"/>
      <w:outlineLvl w:val="1"/>
    </w:pPr>
    <w:rPr>
      <w:rFonts w:ascii="Times New Roman" w:eastAsia="Times New Roman" w:hAnsi="Times New Roman" w:cs="Times New Roman"/>
      <w:sz w:val="23"/>
      <w:szCs w:val="23"/>
    </w:rPr>
  </w:style>
  <w:style w:type="paragraph" w:styleId="a5">
    <w:name w:val="List Paragraph"/>
    <w:basedOn w:val="a"/>
    <w:uiPriority w:val="34"/>
    <w:qFormat/>
    <w:rsid w:val="00A4305D"/>
    <w:pPr>
      <w:ind w:left="720"/>
      <w:contextualSpacing/>
    </w:pPr>
  </w:style>
  <w:style w:type="paragraph" w:styleId="a6">
    <w:name w:val="Balloon Text"/>
    <w:basedOn w:val="a"/>
    <w:link w:val="a7"/>
    <w:uiPriority w:val="99"/>
    <w:semiHidden/>
    <w:unhideWhenUsed/>
    <w:rsid w:val="003661F9"/>
    <w:rPr>
      <w:rFonts w:ascii="Tahoma" w:hAnsi="Tahoma" w:cs="Tahoma"/>
      <w:sz w:val="16"/>
      <w:szCs w:val="16"/>
    </w:rPr>
  </w:style>
  <w:style w:type="character" w:customStyle="1" w:styleId="a7">
    <w:name w:val="Текст выноски Знак"/>
    <w:basedOn w:val="a0"/>
    <w:link w:val="a6"/>
    <w:uiPriority w:val="99"/>
    <w:semiHidden/>
    <w:rsid w:val="003661F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759">
      <w:bodyDiv w:val="1"/>
      <w:marLeft w:val="0"/>
      <w:marRight w:val="0"/>
      <w:marTop w:val="0"/>
      <w:marBottom w:val="0"/>
      <w:divBdr>
        <w:top w:val="none" w:sz="0" w:space="0" w:color="auto"/>
        <w:left w:val="none" w:sz="0" w:space="0" w:color="auto"/>
        <w:bottom w:val="none" w:sz="0" w:space="0" w:color="auto"/>
        <w:right w:val="none" w:sz="0" w:space="0" w:color="auto"/>
      </w:divBdr>
    </w:div>
    <w:div w:id="252789173">
      <w:bodyDiv w:val="1"/>
      <w:marLeft w:val="0"/>
      <w:marRight w:val="0"/>
      <w:marTop w:val="0"/>
      <w:marBottom w:val="0"/>
      <w:divBdr>
        <w:top w:val="none" w:sz="0" w:space="0" w:color="auto"/>
        <w:left w:val="none" w:sz="0" w:space="0" w:color="auto"/>
        <w:bottom w:val="none" w:sz="0" w:space="0" w:color="auto"/>
        <w:right w:val="none" w:sz="0" w:space="0" w:color="auto"/>
      </w:divBdr>
    </w:div>
    <w:div w:id="336663852">
      <w:bodyDiv w:val="1"/>
      <w:marLeft w:val="0"/>
      <w:marRight w:val="0"/>
      <w:marTop w:val="0"/>
      <w:marBottom w:val="0"/>
      <w:divBdr>
        <w:top w:val="none" w:sz="0" w:space="0" w:color="auto"/>
        <w:left w:val="none" w:sz="0" w:space="0" w:color="auto"/>
        <w:bottom w:val="none" w:sz="0" w:space="0" w:color="auto"/>
        <w:right w:val="none" w:sz="0" w:space="0" w:color="auto"/>
      </w:divBdr>
    </w:div>
    <w:div w:id="1028750475">
      <w:bodyDiv w:val="1"/>
      <w:marLeft w:val="0"/>
      <w:marRight w:val="0"/>
      <w:marTop w:val="0"/>
      <w:marBottom w:val="0"/>
      <w:divBdr>
        <w:top w:val="none" w:sz="0" w:space="0" w:color="auto"/>
        <w:left w:val="none" w:sz="0" w:space="0" w:color="auto"/>
        <w:bottom w:val="none" w:sz="0" w:space="0" w:color="auto"/>
        <w:right w:val="none" w:sz="0" w:space="0" w:color="auto"/>
      </w:divBdr>
    </w:div>
    <w:div w:id="1946115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A431-BA5A-4B18-B370-3BFFD8A7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6</cp:revision>
  <cp:lastPrinted>2016-07-07T14:52:00Z</cp:lastPrinted>
  <dcterms:created xsi:type="dcterms:W3CDTF">2016-07-07T14:45:00Z</dcterms:created>
  <dcterms:modified xsi:type="dcterms:W3CDTF">2016-07-08T19:25:00Z</dcterms:modified>
</cp:coreProperties>
</file>