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9" w:rsidRDefault="001815A9" w:rsidP="001815A9">
      <w:pPr>
        <w:tabs>
          <w:tab w:val="left" w:pos="1620"/>
        </w:tabs>
        <w:jc w:val="both"/>
        <w:rPr>
          <w:b/>
          <w:bCs/>
          <w:sz w:val="28"/>
          <w:lang w:val="en-US"/>
        </w:rPr>
      </w:pPr>
      <w:r>
        <w:rPr>
          <w:b/>
          <w:bCs/>
          <w:noProof/>
          <w:sz w:val="28"/>
        </w:rPr>
        <w:drawing>
          <wp:inline distT="0" distB="0" distL="0" distR="0">
            <wp:extent cx="638175" cy="914400"/>
            <wp:effectExtent l="19050" t="0" r="9525" b="0"/>
            <wp:docPr id="1" name="Рисунок 1" descr="SW05020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0502005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A9" w:rsidRDefault="001815A9" w:rsidP="001815A9">
      <w:pPr>
        <w:pStyle w:val="a5"/>
        <w:rPr>
          <w:rStyle w:val="h31"/>
          <w:rFonts w:ascii="Times New Roman" w:hAnsi="Times New Roman" w:cs="Times New Roman"/>
          <w:caps w:val="0"/>
          <w:sz w:val="22"/>
          <w:szCs w:val="22"/>
        </w:rPr>
      </w:pPr>
      <w:hyperlink r:id="rId5" w:history="1">
        <w:r>
          <w:rPr>
            <w:rStyle w:val="a8"/>
            <w:b/>
            <w:bCs/>
            <w:sz w:val="16"/>
            <w:szCs w:val="16"/>
            <w:lang w:val="en-US"/>
          </w:rPr>
          <w:t>www.sherwinstore.ru</w:t>
        </w:r>
      </w:hyperlink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- 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Универсальная алкидная эмаль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All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Surface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Enamel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предназначена для внутренних и наружных работ по дереву, металлу,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гипсокартону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и другим поверхностям. Это высококачественное алкидное покрытие обладает высокой стойкостью к атмосферным воздействиям и солнечному свету. Поэтому его рекомендуется наносить на двери, окна, детали декора и другие поверхности, где возможен сильный износ. Благодаря своей уникальной формуле прекрасно подходит для нанесения на любую поверхность.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соответствует федеральным сертификационным требованиям США и Российской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Федерации</w:t>
      </w:r>
      <w:proofErr w:type="gramStart"/>
      <w:r w:rsidRPr="001815A9">
        <w:rPr>
          <w:rFonts w:ascii="Calibri" w:eastAsia="Times New Roman" w:hAnsi="Calibri" w:cs="Times New Roman"/>
          <w:color w:val="000000" w:themeColor="text1"/>
        </w:rPr>
        <w:t>.К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>раска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– полуматовая алкидная краска для внутренних и наружных работ.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color w:val="000000" w:themeColor="text1"/>
        </w:rPr>
        <w:t xml:space="preserve">Область применения:   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предназначена для нанесения на следующие поверхности: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гипсокартон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, штукатурка, отделочные панели, дерево, деревянные полы, алюминий, сталь, оцинкованная сталь, бетон, кирпичная кладка, строительные блоки,</w:t>
      </w:r>
      <w:proofErr w:type="gramStart"/>
      <w:r w:rsidRPr="001815A9">
        <w:rPr>
          <w:rFonts w:ascii="Calibri" w:eastAsia="Times New Roman" w:hAnsi="Calibri" w:cs="Times New Roman"/>
          <w:color w:val="000000" w:themeColor="text1"/>
        </w:rPr>
        <w:t xml:space="preserve"> .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 xml:space="preserve">  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Широкая гамма цветов: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Черная (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Black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) применяется как таковая,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экстрабелую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(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ExraWhite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) базу можно применять как таковую, либо колерованную,  Прозрачную (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UltraDeep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) базу применять колерованную в сильнонасыщенные тона.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Укрывистость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Примерно 9-10 м</w:t>
      </w:r>
      <w:proofErr w:type="gramStart"/>
      <w:r w:rsidRPr="001815A9">
        <w:rPr>
          <w:rFonts w:ascii="Calibri" w:eastAsia="Times New Roman" w:hAnsi="Calibri" w:cs="Times New Roman"/>
          <w:color w:val="000000" w:themeColor="text1"/>
          <w:vertAlign w:val="superscript"/>
        </w:rPr>
        <w:t>2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>/л в зависимости от поверхности и особенностей нанесения.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Время высыхания:    </w:t>
      </w:r>
      <w:r w:rsidRPr="001815A9">
        <w:rPr>
          <w:rFonts w:ascii="Calibri" w:eastAsia="Times New Roman" w:hAnsi="Calibri" w:cs="Times New Roman"/>
          <w:color w:val="000000" w:themeColor="text1"/>
        </w:rPr>
        <w:t>При 25</w:t>
      </w:r>
      <w:proofErr w:type="gramStart"/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С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 xml:space="preserve"> и влажности 50% «на отлип» - 4 часа, для нанесения второго слоя - 16 часов.  Перед мытьем сухой пленки рекомендуется выдержать ее в течение двух недель.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Степень глянца: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</w:t>
      </w:r>
      <w:proofErr w:type="gramStart"/>
      <w:r w:rsidRPr="001815A9">
        <w:rPr>
          <w:rFonts w:ascii="Calibri" w:eastAsia="Times New Roman" w:hAnsi="Calibri" w:cs="Times New Roman"/>
          <w:color w:val="000000" w:themeColor="text1"/>
        </w:rPr>
        <w:t>Черная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 xml:space="preserve"> - 15 единиц под углом 85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, прозрачная – 35 единиц под углом 85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, белая – 70 единиц под углом 60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Масса: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в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галлоновой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банке (</w:t>
      </w:r>
      <w:smartTag w:uri="urn:schemas-microsoft-com:office:smarttags" w:element="metricconverter">
        <w:smartTagPr>
          <w:attr w:name="ProductID" w:val="1 галлон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1 галлон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 xml:space="preserve"> = </w:t>
      </w:r>
      <w:smartTag w:uri="urn:schemas-microsoft-com:office:smarttags" w:element="metricconverter">
        <w:smartTagPr>
          <w:attr w:name="ProductID" w:val="3.78 л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3.78 л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 xml:space="preserve">.) после добавления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колоранта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до </w:t>
      </w:r>
      <w:smartTag w:uri="urn:schemas-microsoft-com:office:smarttags" w:element="metricconverter">
        <w:smartTagPr>
          <w:attr w:name="ProductID" w:val="4.0 кг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4.0 кг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>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b/>
          <w:bCs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Информация об очистке: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Немедленно после окончания работ удалить проливы и брызги, отмыть руки и инструмент с помощью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уайт-спирита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. При использовании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уайт-спирита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следуйте инструкциям по безопасности производителей.</w:t>
      </w:r>
    </w:p>
    <w:p w:rsidR="001815A9" w:rsidRPr="001815A9" w:rsidRDefault="001815A9" w:rsidP="001815A9">
      <w:pPr>
        <w:pStyle w:val="a5"/>
        <w:rPr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Подготовка поверхности: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В большинстве случаев неадекватное качество покрытия обусловлено неправильной подготовкой поверхности или неверным нанесением самого покрытия.  Поверхность должна быть сухой,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неглянцевой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, очищенной от грязи, пыли и жира. Удалить загрязнения путем промывания очистителем, вымыть водой и дать высохнуть.  Отслаивающуюся или потрескавшуюся краску соскоблить и отшлифовать. Глянцевые поверхности обработать наждачной бумагой до матового оттенка. Новые бетонные или кирпичные поверхности выдержать в течение 30 суток. При невозможности – выдержать 7 суток и покрыть грунтовкой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PrepRite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Masonry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Primer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. Пятна, оставленные водой, дымом, чернилами, карандашом, жиром и т.п. покрыть грунтовкой серии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PrepRite.</w:t>
      </w:r>
      <w:proofErr w:type="spellEnd"/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Грунтование: 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В зависимости от поверхности использовать грунтовки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Шервин-Вильямс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из серий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PrepRite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или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Loxon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, по алюминию и оцинкованной стали использовать грунтовку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Galvite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HS.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Финишная окраска: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Один или два слоя.  Наносить краску при температуре не ниже 10</w:t>
      </w:r>
      <w:proofErr w:type="gramStart"/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С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>, использовать кисть, малярный валик, распылитель (безвоздушный распылитель при давлении 138 бар, диаметр наконечника 0.43-</w:t>
      </w:r>
      <w:smartTag w:uri="urn:schemas-microsoft-com:office:smarttags" w:element="metricconverter">
        <w:smartTagPr>
          <w:attr w:name="ProductID" w:val="0.53 мм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0.53 мм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>).  Разбавление не требуется.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Хранение: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Защищать краску от замерзания.  Рекомендуется использовать в течение трех лет со дня производства*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color w:val="000000" w:themeColor="text1"/>
        </w:rPr>
        <w:t xml:space="preserve">Предупреждения:  </w:t>
      </w:r>
      <w:r w:rsidRPr="001815A9">
        <w:rPr>
          <w:rFonts w:ascii="Calibri" w:eastAsia="Times New Roman" w:hAnsi="Calibri" w:cs="Times New Roman"/>
          <w:color w:val="000000" w:themeColor="text1"/>
        </w:rPr>
        <w:t>Не использовать для покраски крыш. Не использовать красители, предназначенные только для внутренних работ, на наружных поверхностях.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  <w:lang w:val="en-US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Производитель</w:t>
      </w:r>
      <w:r w:rsidRPr="001815A9">
        <w:rPr>
          <w:rFonts w:ascii="Calibri" w:eastAsia="Times New Roman" w:hAnsi="Calibri" w:cs="Times New Roman"/>
          <w:b/>
          <w:bCs/>
          <w:color w:val="000000" w:themeColor="text1"/>
          <w:lang w:val="en-US"/>
        </w:rPr>
        <w:t>:</w:t>
      </w:r>
      <w:r w:rsidRPr="001815A9">
        <w:rPr>
          <w:rFonts w:ascii="Calibri" w:eastAsia="Times New Roman" w:hAnsi="Calibri" w:cs="Times New Roman"/>
          <w:color w:val="000000" w:themeColor="text1"/>
          <w:lang w:val="en-US"/>
        </w:rPr>
        <w:t xml:space="preserve">    The Sherwin-Williams Company, 101 Prospect Avenue, 44115, Cleveland, Ohio, USA.</w:t>
      </w:r>
    </w:p>
    <w:p w:rsidR="003777B1" w:rsidRPr="001815A9" w:rsidRDefault="003777B1" w:rsidP="001815A9">
      <w:pPr>
        <w:pStyle w:val="a5"/>
        <w:rPr>
          <w:lang w:val="en-US"/>
        </w:rPr>
      </w:pPr>
    </w:p>
    <w:sectPr w:rsidR="003777B1" w:rsidRPr="0018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15A9"/>
    <w:rsid w:val="001815A9"/>
    <w:rsid w:val="003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A9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1815A9"/>
    <w:rPr>
      <w:rFonts w:ascii="Times New Roman" w:eastAsia="Times New Roman" w:hAnsi="Times New Roman" w:cs="Times New Roman"/>
      <w:sz w:val="14"/>
      <w:szCs w:val="24"/>
      <w:lang w:eastAsia="en-US"/>
    </w:rPr>
  </w:style>
  <w:style w:type="character" w:customStyle="1" w:styleId="h31">
    <w:name w:val="h31"/>
    <w:basedOn w:val="a0"/>
    <w:rsid w:val="001815A9"/>
    <w:rPr>
      <w:rFonts w:ascii="Arial" w:hAnsi="Arial" w:cs="Arial" w:hint="default"/>
      <w:b/>
      <w:bCs/>
      <w:caps/>
      <w:strike w:val="0"/>
      <w:dstrike w:val="0"/>
      <w:color w:val="056BB4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181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1815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1815A9"/>
    <w:pPr>
      <w:spacing w:after="0" w:line="240" w:lineRule="auto"/>
    </w:pPr>
  </w:style>
  <w:style w:type="paragraph" w:styleId="a6">
    <w:name w:val="footer"/>
    <w:basedOn w:val="a"/>
    <w:link w:val="a7"/>
    <w:rsid w:val="001815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815A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1815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winstor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2017-02-04T16:19:00Z</dcterms:created>
  <dcterms:modified xsi:type="dcterms:W3CDTF">2017-02-04T16:21:00Z</dcterms:modified>
</cp:coreProperties>
</file>