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56" w:rsidRPr="00916D56" w:rsidRDefault="00916D56" w:rsidP="00916D56">
      <w:pPr>
        <w:shd w:val="clear" w:color="auto" w:fill="FFFFFF"/>
        <w:spacing w:after="0" w:line="420" w:lineRule="atLeast"/>
        <w:outlineLvl w:val="0"/>
        <w:rPr>
          <w:rFonts w:ascii="Tahoma" w:eastAsia="Times New Roman" w:hAnsi="Tahoma" w:cs="Tahoma"/>
          <w:color w:val="2E2E2E"/>
          <w:kern w:val="36"/>
          <w:sz w:val="36"/>
          <w:szCs w:val="36"/>
        </w:rPr>
      </w:pPr>
      <w:r w:rsidRPr="00916D56">
        <w:rPr>
          <w:rFonts w:ascii="Tahoma" w:eastAsia="Times New Roman" w:hAnsi="Tahoma" w:cs="Tahoma"/>
          <w:b/>
          <w:bCs/>
          <w:color w:val="FF9900"/>
          <w:kern w:val="36"/>
          <w:sz w:val="24"/>
        </w:rPr>
        <w:t>Регламент ТО Teana J32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>
        <w:rPr>
          <w:rFonts w:ascii="Arial" w:eastAsia="Times New Roman" w:hAnsi="Arial" w:cs="Arial"/>
          <w:noProof/>
          <w:color w:val="2E2E2E"/>
          <w:sz w:val="21"/>
          <w:szCs w:val="21"/>
        </w:rPr>
        <w:drawing>
          <wp:inline distT="0" distB="0" distL="0" distR="0">
            <wp:extent cx="3429000" cy="2571750"/>
            <wp:effectExtent l="19050" t="0" r="0" b="0"/>
            <wp:docPr id="21" name="Рисунок 21" descr="Nissan Teana J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issan Teana J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56" w:rsidRPr="00916D56" w:rsidRDefault="00916D56" w:rsidP="009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b/>
          <w:bCs/>
          <w:color w:val="2E2E2E"/>
          <w:sz w:val="21"/>
        </w:rPr>
        <w:t>Заправочные объемы:</w:t>
      </w:r>
    </w:p>
    <w:p w:rsidR="00916D56" w:rsidRPr="00916D56" w:rsidRDefault="00916D56" w:rsidP="009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b/>
          <w:bCs/>
          <w:color w:val="2E2E2E"/>
          <w:sz w:val="21"/>
        </w:rPr>
        <w:t>Масло ДВС </w:t>
      </w:r>
      <w:r w:rsidRPr="00916D56">
        <w:rPr>
          <w:rFonts w:ascii="Arial" w:eastAsia="Times New Roman" w:hAnsi="Arial" w:cs="Arial"/>
          <w:b/>
          <w:bCs/>
          <w:color w:val="2E2E2E"/>
          <w:sz w:val="16"/>
        </w:rPr>
        <w:t>ke900-90042 5w40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VQ2.5, VQ3.5 - 4.6 л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QR2.5 4WD - 5.1 л</w:t>
      </w:r>
    </w:p>
    <w:p w:rsidR="00916D56" w:rsidRPr="00916D56" w:rsidRDefault="00916D56" w:rsidP="009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b/>
          <w:bCs/>
          <w:color w:val="2E2E2E"/>
          <w:sz w:val="21"/>
        </w:rPr>
        <w:t>Масло АКПП </w:t>
      </w:r>
      <w:r w:rsidRPr="00916D56">
        <w:rPr>
          <w:rFonts w:ascii="Arial" w:eastAsia="Times New Roman" w:hAnsi="Arial" w:cs="Arial"/>
          <w:b/>
          <w:bCs/>
          <w:color w:val="2E2E2E"/>
          <w:sz w:val="16"/>
        </w:rPr>
        <w:t>NS-2 KLE5200004EU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полный заправочный объем QR2.5 - 7.3 л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полный заправочный объем VQ2.5 - 8.3 л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полный заправочный объем VQ3.5 - 10.2 л</w:t>
      </w:r>
    </w:p>
    <w:p w:rsidR="00916D56" w:rsidRPr="00916D56" w:rsidRDefault="00916D56" w:rsidP="009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b/>
          <w:bCs/>
          <w:color w:val="2E2E2E"/>
          <w:sz w:val="21"/>
        </w:rPr>
        <w:t>Антифриз </w:t>
      </w:r>
      <w:r w:rsidRPr="00916D56">
        <w:rPr>
          <w:rFonts w:ascii="Arial" w:eastAsia="Times New Roman" w:hAnsi="Arial" w:cs="Arial"/>
          <w:b/>
          <w:bCs/>
          <w:color w:val="2E2E2E"/>
          <w:sz w:val="16"/>
        </w:rPr>
        <w:t>ke902-99945 L248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полный заправочный объем - 9.1 л</w:t>
      </w:r>
    </w:p>
    <w:p w:rsidR="00916D56" w:rsidRPr="00916D56" w:rsidRDefault="00916D56" w:rsidP="009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b/>
          <w:bCs/>
          <w:color w:val="2E2E2E"/>
          <w:sz w:val="21"/>
        </w:rPr>
        <w:t>Тормозная жидкость </w:t>
      </w:r>
      <w:r w:rsidRPr="00916D56">
        <w:rPr>
          <w:rFonts w:ascii="Arial" w:eastAsia="Times New Roman" w:hAnsi="Arial" w:cs="Arial"/>
          <w:b/>
          <w:bCs/>
          <w:color w:val="2E2E2E"/>
          <w:sz w:val="16"/>
        </w:rPr>
        <w:t>ke903-99932 DOT 4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заправочный объем - 1 л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916D56" w:rsidRPr="00916D56" w:rsidRDefault="00916D56" w:rsidP="009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b/>
          <w:bCs/>
          <w:color w:val="FF9900"/>
          <w:sz w:val="24"/>
          <w:szCs w:val="24"/>
        </w:rPr>
        <w:t>Регламент ТО Teana J32 VQ3.5DE, VQ2.5DE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tbl>
      <w:tblPr>
        <w:tblW w:w="2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</w:tblGrid>
      <w:tr w:rsidR="00916D56" w:rsidRPr="00916D56" w:rsidTr="00916D56">
        <w:trPr>
          <w:trHeight w:val="300"/>
          <w:tblCellSpacing w:w="0" w:type="dxa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 - </w:t>
            </w: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  <w:bdr w:val="none" w:sz="0" w:space="0" w:color="auto" w:frame="1"/>
              </w:rPr>
              <w:t>проверка, смазка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  <w:r w:rsidRPr="00916D56">
              <w:rPr>
                <w:rFonts w:ascii="Arial" w:eastAsia="Times New Roman" w:hAnsi="Arial" w:cs="Arial"/>
                <w:color w:val="FF9900"/>
                <w:sz w:val="20"/>
                <w:szCs w:val="20"/>
                <w:bdr w:val="none" w:sz="0" w:space="0" w:color="auto" w:frame="1"/>
              </w:rPr>
              <w:t> </w:t>
            </w: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  <w:bdr w:val="none" w:sz="0" w:space="0" w:color="auto" w:frame="1"/>
              </w:rPr>
              <w:t>- замена</w:t>
            </w:r>
          </w:p>
        </w:tc>
      </w:tr>
    </w:tbl>
    <w:p w:rsidR="00916D56" w:rsidRPr="00916D56" w:rsidRDefault="00916D56" w:rsidP="00916D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1"/>
        <w:gridCol w:w="1511"/>
        <w:gridCol w:w="451"/>
        <w:gridCol w:w="451"/>
        <w:gridCol w:w="450"/>
        <w:gridCol w:w="450"/>
        <w:gridCol w:w="450"/>
        <w:gridCol w:w="450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916D56" w:rsidRPr="00916D56" w:rsidTr="00916D56">
        <w:trPr>
          <w:tblCellSpacing w:w="0" w:type="dxa"/>
        </w:trPr>
        <w:tc>
          <w:tcPr>
            <w:tcW w:w="6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Интервал ТО (Месяцы и километры), что наступит раньше.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Месяцы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168</w:t>
            </w:r>
          </w:p>
        </w:tc>
      </w:tr>
      <w:tr w:rsidR="00916D56" w:rsidRPr="00916D56" w:rsidTr="00916D5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Пробег,т.км.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210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Масляный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Приводные ремни вспомогательных агрегатов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охлаждения двигателя (проверка уровня, визуальный 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Охлаждающая жидкость</w:t>
            </w: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см. примечание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Воздушный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Топливопроводы, топливная система, повреждения и подтекания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285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Направление света фар. Измерение силы светого потока внешних осветительных приборов.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Тормозные колодки, диски, цилиндры и другие компоненты тормозных 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Педальный тормоз, стояночный тормоз (Проверка эффективности торможения, свободный ход)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Вакуумные шланги, тормозные трубки и их соединения и контрольный клапан усилителя тормозов.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Тормозная система: проверка уровня жидкости, а также на предмет подтекания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тормозной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Жидкость (проверка уровня), шланги (проверка соединения) гидроусилителя рулевого 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Фильтр внутрисалонной вентиляции воздуха автомобиля.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принудительной вентиляции картера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lastRenderedPageBreak/>
              <w:t>Жидкость в автоматической коробке передач с непрерывно изменяемым передаточным числом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285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Механизм и привод  рулевого управления, детали осей и подвески, карданого вала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285"/>
          <w:tblCellSpacing w:w="0" w:type="dxa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выпуска отработавших газов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570"/>
          <w:tblCellSpacing w:w="0" w:type="dxa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Проверка кузова на отсутствие коррозии          см. примечание (2)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</w:tbl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 Примечание (1)   Первая замена производится при достижении 90000 км. пробега или 72 месяца эксплуатации, каждая последующая     через 60000 км. или 48 месяцев эксплуатации.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Примечание (2)   Проверяется ежегодно или при соответствующем обслуживании.</w:t>
      </w:r>
    </w:p>
    <w:p w:rsidR="00916D56" w:rsidRPr="00916D56" w:rsidRDefault="00916D56" w:rsidP="009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 </w:t>
      </w:r>
      <w:r w:rsidRPr="00916D56">
        <w:rPr>
          <w:rFonts w:ascii="Arial" w:eastAsia="Times New Roman" w:hAnsi="Arial" w:cs="Arial"/>
          <w:color w:val="FF0000"/>
          <w:sz w:val="16"/>
          <w:szCs w:val="16"/>
          <w:bdr w:val="none" w:sz="0" w:space="0" w:color="auto" w:frame="1"/>
        </w:rPr>
        <w:t>Внимание!!! Регламент ТО NISSAN от 04.2011 : замена масла в АКПП и АКПП CVT производится, только при наличии утечек рабочей жидкости. Рекомендуемая замена рабочей жидкости в АКПП при пробеге 120 т. км. или 72 месяцев эксплуатации.</w:t>
      </w:r>
    </w:p>
    <w:p w:rsidR="00916D56" w:rsidRPr="00916D56" w:rsidRDefault="00916D56" w:rsidP="009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FF0000"/>
          <w:sz w:val="16"/>
          <w:szCs w:val="16"/>
          <w:bdr w:val="none" w:sz="0" w:space="0" w:color="auto" w:frame="1"/>
        </w:rPr>
        <w:t> 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916D56" w:rsidRPr="00916D56" w:rsidRDefault="00916D56" w:rsidP="009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b/>
          <w:bCs/>
          <w:color w:val="FF9900"/>
          <w:sz w:val="24"/>
          <w:szCs w:val="24"/>
        </w:rPr>
        <w:t>Регламент ТО Teana J32 QR2.5DE 4WD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tbl>
      <w:tblPr>
        <w:tblW w:w="2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</w:tblGrid>
      <w:tr w:rsidR="00916D56" w:rsidRPr="00916D56" w:rsidTr="00916D56">
        <w:trPr>
          <w:trHeight w:val="300"/>
          <w:tblCellSpacing w:w="0" w:type="dxa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 - </w:t>
            </w: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  <w:bdr w:val="none" w:sz="0" w:space="0" w:color="auto" w:frame="1"/>
              </w:rPr>
              <w:t>проверка, смазка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 </w:t>
            </w: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  <w:bdr w:val="none" w:sz="0" w:space="0" w:color="auto" w:frame="1"/>
              </w:rPr>
              <w:t>- замена</w:t>
            </w:r>
          </w:p>
        </w:tc>
      </w:tr>
    </w:tbl>
    <w:p w:rsidR="00916D56" w:rsidRPr="00916D56" w:rsidRDefault="00916D56" w:rsidP="00916D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7"/>
        <w:gridCol w:w="1176"/>
        <w:gridCol w:w="456"/>
        <w:gridCol w:w="456"/>
        <w:gridCol w:w="456"/>
        <w:gridCol w:w="456"/>
        <w:gridCol w:w="456"/>
        <w:gridCol w:w="456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916D56" w:rsidRPr="00916D56" w:rsidTr="00916D56">
        <w:trPr>
          <w:tblCellSpacing w:w="0" w:type="dxa"/>
        </w:trPr>
        <w:tc>
          <w:tcPr>
            <w:tcW w:w="7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Интервал ТО (Месяцы и километры), что наступит раньше.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Месяцы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168</w:t>
            </w:r>
          </w:p>
        </w:tc>
      </w:tr>
      <w:tr w:rsidR="00916D56" w:rsidRPr="00916D56" w:rsidTr="00916D5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Пробег, т.км.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210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Масляный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Приводные ремни вспомогательных агрегатов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охлаждения двигателя (проверка уровня, визуальный 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Охлаждающая жидкость</w:t>
            </w: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см. примечание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Воздушный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Топливопроводы, топливная система, повреждения и подтекания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285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Направление света фар. Измерение силы светого потока внешних осветительных приборов.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Тормозные колодки, диски, цилиндры и другие компоненты тормозных 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Педальный тормоз, стояночный тормоз (Проверка эффективности торможения, свободный ход)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Вакуумные шланги, тормозные трубки и их соединения и контрольный клапан усилителя тормозов.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Тормозная система: проверка уровня жидкости, а также на предмет подтекания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тормозной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Жидкость (проверка уровня), шланги (проверка соединения) гидроусилителя рулевого 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Фильтр внутрисалонной вентиляции воздуха автомобиля.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Масло в дифференциале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автоматической коробке передач с непрерывно изменяемым передаточным числом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00"/>
          <w:tblCellSpacing w:w="0" w:type="dxa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Механизм и привод  рулевого управления, детали осей и подвески, карданого вала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315"/>
          <w:tblCellSpacing w:w="0" w:type="dxa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выпуска отработавших газов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916D56" w:rsidRPr="00916D56" w:rsidTr="00916D56">
        <w:trPr>
          <w:trHeight w:val="585"/>
          <w:tblCellSpacing w:w="0" w:type="dxa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Проверка кузова на отсутствие коррозии             см. примечание (2)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56" w:rsidRPr="00916D56" w:rsidRDefault="00916D56" w:rsidP="00916D5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916D5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</w:tbl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Примечание (1)   Первая замена производится при достижении 90000 км. пробега или 72 месяца эксплуатации, каждая последующая     через 60000 км. или 48 месяцев эксплуатации.</w:t>
      </w:r>
    </w:p>
    <w:p w:rsidR="00916D56" w:rsidRPr="00916D56" w:rsidRDefault="00916D56" w:rsidP="00916D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916D56">
        <w:rPr>
          <w:rFonts w:ascii="Arial" w:eastAsia="Times New Roman" w:hAnsi="Arial" w:cs="Arial"/>
          <w:color w:val="2E2E2E"/>
          <w:sz w:val="21"/>
          <w:szCs w:val="21"/>
        </w:rPr>
        <w:t>Примечание (2)   Проверяется ежегодно или при соответствующем обслуживании.</w:t>
      </w:r>
    </w:p>
    <w:p w:rsidR="005F4F7A" w:rsidRDefault="005F4F7A"/>
    <w:sectPr w:rsidR="005F4F7A" w:rsidSect="002D2B98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D2B98"/>
    <w:rsid w:val="002A37AA"/>
    <w:rsid w:val="002D2B98"/>
    <w:rsid w:val="005065F1"/>
    <w:rsid w:val="005F4F7A"/>
    <w:rsid w:val="008F266F"/>
    <w:rsid w:val="0091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16D56"/>
    <w:rPr>
      <w:b/>
      <w:bCs/>
    </w:rPr>
  </w:style>
  <w:style w:type="paragraph" w:styleId="a4">
    <w:name w:val="Normal (Web)"/>
    <w:basedOn w:val="a"/>
    <w:uiPriority w:val="99"/>
    <w:semiHidden/>
    <w:unhideWhenUsed/>
    <w:rsid w:val="0091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</dc:creator>
  <cp:lastModifiedBy>Champion</cp:lastModifiedBy>
  <cp:revision>2</cp:revision>
  <dcterms:created xsi:type="dcterms:W3CDTF">2017-11-18T04:21:00Z</dcterms:created>
  <dcterms:modified xsi:type="dcterms:W3CDTF">2017-11-18T04:21:00Z</dcterms:modified>
</cp:coreProperties>
</file>