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6F" w:rsidRPr="00AE7C6F" w:rsidRDefault="00AE7C6F" w:rsidP="00AE7C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</w:pPr>
      <w:bookmarkStart w:id="0" w:name="_GoBack"/>
      <w:bookmarkEnd w:id="0"/>
      <w:r w:rsidRPr="00AE7C6F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  <w:t>О ПРОТИВОДЕЙСТВИИ КОРРУПЦИИ В КРАСНОЯРСКОМ КРАЕ (с изменениями на: 21.04.2016)</w:t>
      </w:r>
    </w:p>
    <w:p w:rsidR="00AE7C6F" w:rsidRPr="00AE7C6F" w:rsidRDefault="00AE7C6F" w:rsidP="00AE7C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E7C6F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AE7C6F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AE7C6F" w:rsidRPr="00AE7C6F" w:rsidRDefault="00AE7C6F" w:rsidP="00AE7C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E7C6F">
        <w:rPr>
          <w:rFonts w:ascii="Arial" w:eastAsia="Times New Roman" w:hAnsi="Arial" w:cs="Arial"/>
          <w:color w:val="3C3C3C"/>
          <w:spacing w:val="2"/>
          <w:sz w:val="31"/>
          <w:szCs w:val="31"/>
        </w:rPr>
        <w:t> КРАСНОЯРСКОГО КРАЯ</w:t>
      </w:r>
      <w:r w:rsidRPr="00AE7C6F">
        <w:rPr>
          <w:rFonts w:ascii="Arial" w:eastAsia="Times New Roman" w:hAnsi="Arial" w:cs="Arial"/>
          <w:color w:val="3C3C3C"/>
          <w:spacing w:val="2"/>
          <w:sz w:val="31"/>
        </w:rPr>
        <w:t> </w:t>
      </w:r>
    </w:p>
    <w:p w:rsidR="00AE7C6F" w:rsidRPr="00AE7C6F" w:rsidRDefault="00AE7C6F" w:rsidP="00AE7C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E7C6F">
        <w:rPr>
          <w:rFonts w:ascii="Arial" w:eastAsia="Times New Roman" w:hAnsi="Arial" w:cs="Arial"/>
          <w:color w:val="3C3C3C"/>
          <w:spacing w:val="2"/>
          <w:sz w:val="31"/>
          <w:szCs w:val="31"/>
        </w:rPr>
        <w:t>от 07 июля 2009 года N 8-3610</w:t>
      </w:r>
    </w:p>
    <w:p w:rsidR="00AE7C6F" w:rsidRPr="00AE7C6F" w:rsidRDefault="00AE7C6F" w:rsidP="00AE7C6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E7C6F">
        <w:rPr>
          <w:rFonts w:ascii="Arial" w:eastAsia="Times New Roman" w:hAnsi="Arial" w:cs="Arial"/>
          <w:color w:val="3C3C3C"/>
          <w:spacing w:val="2"/>
          <w:sz w:val="31"/>
          <w:szCs w:val="31"/>
        </w:rPr>
        <w:t>О ПРОТИВОДЕЙСТВИИ КОРРУПЦИИ В КРАСНОЯРСКОМ КРАЕ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Красноярского края от 10.06.2010 N 10-4709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04.04.2013 N 4-1182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24.12.2015 N 9-4036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E7C6F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1. ОБЩИЕ ПОЛОЖЕНИЯ</w:t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1. Отношения, регулируемые настоящим Законом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04.04.2013 N 4-1182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Понятия, определение которых не приведено в настоящем Законе, используются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настоящем Законе в значении, которое указано в определениях, закрепленных в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Федеральном законе "О противодействии коррупции"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б) стимулирование противодействия коррупции лицами, замещающими государственные 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обеспечение неотвратимости ответственности для лиц, совершающих коррупционные правонарушения;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д) </w:t>
      </w:r>
      <w:proofErr w:type="spell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дебюрократизация</w:t>
      </w:r>
      <w:proofErr w:type="spell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е) вовлечение институтов гражданского общества и непосредственно граждан в деятельность по противодействию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ж) формирование общественной нетерпимости по отношению к коррупционным действиям.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Правовую основу противодействия коррупции в органах государственной власти, иных государственных органах Красноярского края составляют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Конституция Российской Федерации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, общепризнанные принципы и нормы международного права и международные договоры Российской Федерации, федеральное законодательство,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Устав края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настоящий Закон, другие законы и иные нормативные правовые акты края, правовые акты органов местного самоуправления.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E7C6F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2. ОРГАНИЗАЦИОННЫЕ ОСНОВЫ ПРОТИВОДЕЙСТВИЯ КОРРУПЦИИ</w:t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Законодательное Собрание Красноярского края: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осуществляет контроль за соблюдением и исполнением настоящего Закона;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осуществляет иные полномочия, предусмотренные федеральными законами, настоящим Законом, иными законами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Губернатор Красноярского края: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определяет уполномоченный государственный орган Красноярского края по профилактике коррупционных и иных правонарушений;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образует комиссию по координации работы по противодействию коррупции в Красноярском крае;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осуществляет иные полномочия, предусмотренные федеральными законами, настоящим Законом, иными законами края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 2 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 3 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Счетная палата Красноярского края в пределах своих полномочий обеспечивает противодействие коррупции в соответствии с Законом края "О Счетной палате Красноярского края".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5. Участие органов местного самоуправления в противодействии коррупции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proofErr w:type="gramStart"/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6. Комиссия по координации работы по противодействию коррупции в Красноярском крае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Основными задачами комиссии являются: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противодействия коррупции в Красноярском крае;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Комиссия в целях выполнения возложенных на нее задач осуществляет следующие полномочия: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подготавливает предложения по совершенствованию законодательства о противодействии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разрабатывает меры по противодействию коррупции, а также по устранению причин и условий, порождающих коррупцию;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з) оказывает содействие развитию общественного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реализацией программы противодействия коррупции, программ (планов) органов исполнительной власти;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4.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Порядок рассмотрения комиссией вопросов, указанных в пункте 4 настоящей статьи, утверждается Губернатором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Основанием для рассмотрения комиссией вопросов, указанных в пункте 4 настоящей статьи, являются: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требований, установленных в целях противодействия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в) поступившее на имя председателя комиссии заявление лица, указанного в пункте 4 настоящей статьи, о невозможности выполнить требования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 Комиссия формируется в составе председателя комиссии, его заместителей, секретаря и членов комиссии.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Председателем комиссии по должности является Губернатор Красноярского края или лицо, временно исполняющее его обязанности.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9. Персональный состав комиссии утверждается Губернатором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E7C6F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3. МЕРЫ ПРОТИВОДЕЙСТВИЯ КОРРУПЦИИ</w:t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8. Система мер противодействия коррупции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Основными мерами по противодействию коррупции являются: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разработка и реализация краевой антикоррупционной программы, антикоррупционных программ органов государственной власти края и органов местного самоуправления;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антикоррупционный мониторинг;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проведение антикоррупционной экспертизы нормативных правовых актов и их проектов;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внедрение антикоррупционных стандартов во всех сферах государственного и муниципального управления;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д) оптимизация системы закупок для государственных и муниципальных нужд;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е) внедрение антикоррупционных механизмов в рамках реализации кадровой политики;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ж) антикоррупционные образование и пропаганда;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з) регулярное освещение в средствах массовой информации вопросов состояния коррупции и реализации мер по противодействию коррупции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Красноярском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крае;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9. Антикоррупционный мониторинг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Антикоррупционный мониторинг включает в себя выявление, исследование и оценку: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явлений, порождающих коррупцию и способствующих ее распространению;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состояния и распространенности коррупции;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достаточности и эффективности предпринимаемых мер по противодействию коррупции.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Антикоррупционный мониторинг может проводиться применительно к деятельности всех 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10. Антикоррупционная экспертиза нормативных правовых актов и их проектов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Антикоррупционная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правоприменителя</w:t>
      </w:r>
      <w:proofErr w:type="spell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проявления коррупции.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актов.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При выявлении в нормативных правовых актах реорганизованных и (или) упраздненных органов </w:t>
      </w:r>
      <w:proofErr w:type="spell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пунктом 2 настоящей статьи.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выявления </w:t>
      </w:r>
      <w:proofErr w:type="spell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статьей 5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11. Антикоррупционные стандарты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Органы государственной власти, иные государственные органы Красноярского края 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утратил силу. -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должностей государственных гражданских служащих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12. Оптимизация системы закупок для государственных и муниципальных нужд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Оптимизация системы закупок для государственных и муниципальных ну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жд вкл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ючает в себя: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"а" 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проведение исследований цен на товары (услуги, работы) по заключаемым контрактам;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содействие свободной добросовестной конкуренции поставщиков (исполнителей, подрядчиков) товаров (услуг, работ).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13. Внедрение антикоррупционных механизмов в рамках реализации кадровой политики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Внедрение антикоррупционных механизмов в рамках реализации кадровой политики в 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04.04.2013 N 4-1182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мониторинга конкурсного замещения вакантных должностей;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(п. "б" 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04.04.2013 N 4-1182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(п. "б.1"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Красноярского края от 04.04.2013 N 4-1182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24.12.2015 N 9-4036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д) соблюдения иных требований к ведению кадровой работы в соответствии с федеральным законодательством.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14. Антикоррупционные образование и пропаганда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 xml:space="preserve">1. 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Вопросы состояния коррупции и реализации мер по противодействию коррупции в крае освещаются в средствах массовой информации.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AE7C6F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AE7C6F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10.06.2010 N 10-4709</w:t>
        </w:r>
      </w:hyperlink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16. Государственная поддержка общественных антикоррупционных инициатив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E7C6F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4. ГОСУДАРСТВЕННЫЕ АНТИКОРРУПЦИОННЫЕ ПРОГРАММЫ</w:t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17. Антикоррупционные программы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В Красноярском крае принимается государственная антикоррупционная программа, обеспечивающая согласованное осуществление комплекса организационных, правовых и иных мер противодействия коррупции, предусмотренных федеральным законодательством, настоящим Законом, иными законами Красноярского края, указами Губернатора края и постановлениями Правительства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Государственная антикоррупционная программа Красноярского края утверждается Губернатором края по согласованию с Законодательным Собранием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Разработка проекта государственной антикоррупционной программы осуществляется в порядке, определяемом Губернатором Красноярского края с учетом требований федерального законодательства и законов края.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управления, непосредственно в исполнительных органах государственной власти края.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Антикоррупционные программы размещаются на едином краевом портале "Красноярский край" в информационно-телекоммуникационной сети Интернет.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18. Отчеты о реализации государственной антикоррупционной программы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антикоррупционной программы края за прошедший календарный год.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Указанные в пункте 1 настоящей статьи информация и отчет подлежат официальному 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E7C6F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5. ЗАКЛЮЧИТЕЛЬНЫЕ ПОЛОЖЕНИЯ</w:t>
      </w:r>
    </w:p>
    <w:p w:rsidR="00AE7C6F" w:rsidRPr="00AE7C6F" w:rsidRDefault="00AE7C6F" w:rsidP="00AE7C6F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E7C6F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19. Вступление в силу настоящего Закона</w:t>
      </w:r>
    </w:p>
    <w:p w:rsidR="00AE7C6F" w:rsidRPr="00AE7C6F" w:rsidRDefault="00AE7C6F" w:rsidP="00AE7C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через 10 дней после его официального опубликования.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E7C6F" w:rsidRPr="00AE7C6F" w:rsidRDefault="00AE7C6F" w:rsidP="00AE7C6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t>Губернатор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Красноярского края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А.Г.ХЛОПОНИН</w:t>
      </w:r>
      <w:r w:rsidRPr="00AE7C6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22.07.2009</w:t>
      </w:r>
    </w:p>
    <w:p w:rsidR="00AE7C6F" w:rsidRPr="00AE7C6F" w:rsidRDefault="00AE7C6F" w:rsidP="00AE7C6F">
      <w:pPr>
        <w:numPr>
          <w:ilvl w:val="0"/>
          <w:numId w:val="6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</w:rPr>
      </w:pPr>
    </w:p>
    <w:p w:rsidR="009307E2" w:rsidRDefault="009307E2"/>
    <w:sectPr w:rsidR="0093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C41"/>
    <w:multiLevelType w:val="multilevel"/>
    <w:tmpl w:val="371E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C467E"/>
    <w:multiLevelType w:val="multilevel"/>
    <w:tmpl w:val="326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9222F"/>
    <w:multiLevelType w:val="multilevel"/>
    <w:tmpl w:val="367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20060"/>
    <w:multiLevelType w:val="multilevel"/>
    <w:tmpl w:val="44B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25587"/>
    <w:multiLevelType w:val="multilevel"/>
    <w:tmpl w:val="A986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2103B"/>
    <w:multiLevelType w:val="multilevel"/>
    <w:tmpl w:val="CB86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6F"/>
    <w:rsid w:val="00642C11"/>
    <w:rsid w:val="009307E2"/>
    <w:rsid w:val="00A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E7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7C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E7C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7C6F"/>
  </w:style>
  <w:style w:type="paragraph" w:customStyle="1" w:styleId="formattext">
    <w:name w:val="formattext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E7C6F"/>
    <w:rPr>
      <w:color w:val="0000FF"/>
      <w:u w:val="single"/>
    </w:rPr>
  </w:style>
  <w:style w:type="paragraph" w:customStyle="1" w:styleId="copytitle">
    <w:name w:val="copytitle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C6F"/>
    <w:rPr>
      <w:b/>
      <w:bCs/>
    </w:rPr>
  </w:style>
  <w:style w:type="paragraph" w:customStyle="1" w:styleId="copyright">
    <w:name w:val="copyright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AE7C6F"/>
  </w:style>
  <w:style w:type="paragraph" w:styleId="a5">
    <w:name w:val="Balloon Text"/>
    <w:basedOn w:val="a"/>
    <w:link w:val="a6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E7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7C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E7C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7C6F"/>
  </w:style>
  <w:style w:type="paragraph" w:customStyle="1" w:styleId="formattext">
    <w:name w:val="formattext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E7C6F"/>
    <w:rPr>
      <w:color w:val="0000FF"/>
      <w:u w:val="single"/>
    </w:rPr>
  </w:style>
  <w:style w:type="paragraph" w:customStyle="1" w:styleId="copytitle">
    <w:name w:val="copytitle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C6F"/>
    <w:rPr>
      <w:b/>
      <w:bCs/>
    </w:rPr>
  </w:style>
  <w:style w:type="paragraph" w:customStyle="1" w:styleId="copyright">
    <w:name w:val="copyright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AE7C6F"/>
  </w:style>
  <w:style w:type="paragraph" w:styleId="a5">
    <w:name w:val="Balloon Text"/>
    <w:basedOn w:val="a"/>
    <w:link w:val="a6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8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59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80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96280368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7391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951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47827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38886780" TargetMode="External"/><Relationship Id="rId26" Type="http://schemas.openxmlformats.org/officeDocument/2006/relationships/hyperlink" Target="http://docs.cntd.ru/document/4658016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38886780" TargetMode="External"/><Relationship Id="rId7" Type="http://schemas.openxmlformats.org/officeDocument/2006/relationships/hyperlink" Target="http://docs.cntd.ru/document/465801671" TargetMode="External"/><Relationship Id="rId12" Type="http://schemas.openxmlformats.org/officeDocument/2006/relationships/hyperlink" Target="http://docs.cntd.ru/document/438886780" TargetMode="External"/><Relationship Id="rId17" Type="http://schemas.openxmlformats.org/officeDocument/2006/relationships/hyperlink" Target="http://docs.cntd.ru/document/438886780" TargetMode="External"/><Relationship Id="rId25" Type="http://schemas.openxmlformats.org/officeDocument/2006/relationships/hyperlink" Target="http://docs.cntd.ru/document/46580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8886780" TargetMode="External"/><Relationship Id="rId20" Type="http://schemas.openxmlformats.org/officeDocument/2006/relationships/hyperlink" Target="http://docs.cntd.ru/document/499018380" TargetMode="External"/><Relationship Id="rId29" Type="http://schemas.openxmlformats.org/officeDocument/2006/relationships/hyperlink" Target="http://docs.cntd.ru/document/9850193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85019353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438886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8886780" TargetMode="External"/><Relationship Id="rId23" Type="http://schemas.openxmlformats.org/officeDocument/2006/relationships/hyperlink" Target="http://docs.cntd.ru/document/438886780" TargetMode="External"/><Relationship Id="rId28" Type="http://schemas.openxmlformats.org/officeDocument/2006/relationships/hyperlink" Target="http://docs.cntd.ru/document/432847827" TargetMode="External"/><Relationship Id="rId10" Type="http://schemas.openxmlformats.org/officeDocument/2006/relationships/hyperlink" Target="http://docs.cntd.ru/document/465801671" TargetMode="External"/><Relationship Id="rId19" Type="http://schemas.openxmlformats.org/officeDocument/2006/relationships/hyperlink" Target="http://docs.cntd.ru/document/43888678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8886780" TargetMode="External"/><Relationship Id="rId14" Type="http://schemas.openxmlformats.org/officeDocument/2006/relationships/hyperlink" Target="http://docs.cntd.ru/document/985013486" TargetMode="External"/><Relationship Id="rId22" Type="http://schemas.openxmlformats.org/officeDocument/2006/relationships/hyperlink" Target="http://docs.cntd.ru/document/902166573" TargetMode="External"/><Relationship Id="rId27" Type="http://schemas.openxmlformats.org/officeDocument/2006/relationships/hyperlink" Target="http://docs.cntd.ru/document/46580167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5051</Words>
  <Characters>28797</Characters>
  <Application>Microsoft Office Word</Application>
  <DocSecurity>0</DocSecurity>
  <Lines>239</Lines>
  <Paragraphs>67</Paragraphs>
  <ScaleCrop>false</ScaleCrop>
  <Company>Microsoft</Company>
  <LinksUpToDate>false</LinksUpToDate>
  <CharactersWithSpaces>33781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Екатерина</cp:lastModifiedBy>
  <cp:revision>2</cp:revision>
  <dcterms:created xsi:type="dcterms:W3CDTF">2017-03-02T10:46:00Z</dcterms:created>
  <dcterms:modified xsi:type="dcterms:W3CDTF">2017-03-03T11:26:00Z</dcterms:modified>
</cp:coreProperties>
</file>