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84" w:type="dxa"/>
        <w:tblInd w:w="93" w:type="dxa"/>
        <w:tblLook w:val="04A0" w:firstRow="1" w:lastRow="0" w:firstColumn="1" w:lastColumn="0" w:noHBand="0" w:noVBand="1"/>
      </w:tblPr>
      <w:tblGrid>
        <w:gridCol w:w="1067"/>
        <w:gridCol w:w="803"/>
        <w:gridCol w:w="1620"/>
        <w:gridCol w:w="2273"/>
        <w:gridCol w:w="370"/>
        <w:gridCol w:w="1560"/>
        <w:gridCol w:w="1150"/>
        <w:gridCol w:w="905"/>
        <w:gridCol w:w="1930"/>
        <w:gridCol w:w="1779"/>
        <w:gridCol w:w="1273"/>
        <w:gridCol w:w="594"/>
        <w:gridCol w:w="724"/>
        <w:gridCol w:w="236"/>
      </w:tblGrid>
      <w:tr w:rsidR="000C3D6A" w:rsidRPr="000C3D6A" w:rsidTr="007D3B2D">
        <w:trPr>
          <w:gridAfter w:val="1"/>
          <w:wAfter w:w="236" w:type="dxa"/>
          <w:trHeight w:val="315"/>
        </w:trPr>
        <w:tc>
          <w:tcPr>
            <w:tcW w:w="14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9"/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  <w:bookmarkEnd w:id="0"/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5"/>
        </w:trPr>
        <w:tc>
          <w:tcPr>
            <w:tcW w:w="14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6593" w:rsidRDefault="005C6593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1" w:name="_GoBack"/>
            <w:bookmarkEnd w:id="1"/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ОБЩЕГО (ВЕСЕННЕГО) ОСМОТРА ОБЩЕГО ИМУЩЕСТВА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5"/>
        </w:trPr>
        <w:tc>
          <w:tcPr>
            <w:tcW w:w="14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20"/>
        </w:trPr>
        <w:tc>
          <w:tcPr>
            <w:tcW w:w="1473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ул. Давыдова, 29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20"/>
        </w:trPr>
        <w:tc>
          <w:tcPr>
            <w:tcW w:w="34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г. Владивосток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«23»</w:t>
            </w:r>
            <w:r w:rsidR="000C3D6A" w:rsidRPr="000C3D6A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августа</w:t>
            </w:r>
            <w:r w:rsidR="000C3D6A" w:rsidRPr="000C3D6A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795785">
              <w:rPr>
                <w:rFonts w:eastAsia="Times New Roman"/>
                <w:color w:val="000000"/>
                <w:lang w:eastAsia="ru-RU"/>
              </w:rPr>
              <w:t>2</w:t>
            </w:r>
            <w:r w:rsidR="000C3D6A" w:rsidRPr="000C3D6A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20"/>
        </w:trPr>
        <w:tc>
          <w:tcPr>
            <w:tcW w:w="1473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227"/>
        </w:trPr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Генеральный директор: Чернега Наталья Алексеевна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4"/>
        </w:trPr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625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498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312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(ненужное зачеркнуть)</w:t>
            </w:r>
          </w:p>
        </w:tc>
        <w:tc>
          <w:tcPr>
            <w:tcW w:w="625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8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358"/>
        </w:trPr>
        <w:tc>
          <w:tcPr>
            <w:tcW w:w="5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2008</w:t>
            </w:r>
          </w:p>
        </w:tc>
        <w:tc>
          <w:tcPr>
            <w:tcW w:w="70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300"/>
        </w:trPr>
        <w:tc>
          <w:tcPr>
            <w:tcW w:w="14730" w:type="dxa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5"/>
        </w:trPr>
        <w:tc>
          <w:tcPr>
            <w:tcW w:w="769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19"/>
        </w:trPr>
        <w:tc>
          <w:tcPr>
            <w:tcW w:w="769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5"/>
        </w:trPr>
        <w:tc>
          <w:tcPr>
            <w:tcW w:w="76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5"/>
        </w:trPr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5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5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314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20"/>
        </w:trPr>
        <w:tc>
          <w:tcPr>
            <w:tcW w:w="11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20"/>
        </w:trPr>
        <w:tc>
          <w:tcPr>
            <w:tcW w:w="14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647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D6A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38</w:t>
            </w:r>
            <w:r w:rsidR="000C3D6A" w:rsidRPr="000C3D6A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1-3 подъезд - 10,                4-7 подъезд - 5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179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300"/>
        </w:trPr>
        <w:tc>
          <w:tcPr>
            <w:tcW w:w="18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общая площадь дома, кв.м.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15 489,00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общая площадь жилых помещений, кв.м.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10 885,50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vertAlign w:val="superscript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общая площадь нежилых помещений, </w:t>
            </w:r>
            <w:r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38.8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кв.м.                  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4 564,70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1370"/>
        </w:trPr>
        <w:tc>
          <w:tcPr>
            <w:tcW w:w="18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32"/>
        </w:trPr>
        <w:tc>
          <w:tcPr>
            <w:tcW w:w="1473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669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630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52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6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340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660"/>
        </w:trPr>
        <w:tc>
          <w:tcPr>
            <w:tcW w:w="1473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10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197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1761.55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Крыша плоская. На 10-этажной секции кровля сборная, из железобетонных панелей с гидроизоляцией мастичными наполнителями в стыках. Водосток внутренний – по трубопроводам ливневой канализации через приёмные решётки.   На 5-этажной секции и вставках - кровля рулонная. Водосток внутренний – по трубопроводам ливневой канализации через приёмные решётки.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287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7165.52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Фасад из несущих керамзитовых панелей с заводской отделкой.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378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1204.00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Железобетонные панели.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270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8222.72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Железобетонные плиты.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1082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880.0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Лестничные марши выполнены из железобетонных сборных конструкций. Ограждения – деревянные перила по металлическим ограждениям с креплением через закладные детали.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1"/>
          <w:wAfter w:w="236" w:type="dxa"/>
          <w:trHeight w:val="404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76.00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trHeight w:val="977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78.00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Входные двери - металлические, оборудованы домофоном. Двери выходов на чердак, входа в подвал, в </w:t>
            </w:r>
            <w:proofErr w:type="spellStart"/>
            <w:r w:rsidRPr="000C3D6A">
              <w:rPr>
                <w:rFonts w:eastAsia="Times New Roman"/>
                <w:color w:val="000000"/>
                <w:lang w:eastAsia="ru-RU"/>
              </w:rPr>
              <w:t>мусорокамеру</w:t>
            </w:r>
            <w:proofErr w:type="spellEnd"/>
            <w:r w:rsidRPr="000C3D6A">
              <w:rPr>
                <w:rFonts w:eastAsia="Times New Roman"/>
                <w:color w:val="000000"/>
                <w:lang w:eastAsia="ru-RU"/>
              </w:rPr>
              <w:t xml:space="preserve"> –   металлические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trHeight w:val="424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155.24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Фундамент ленточный из железобетонных блоков.</w:t>
            </w: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trHeight w:val="419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Технический этаж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1761.55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Стены - из несущих </w:t>
            </w:r>
            <w:proofErr w:type="spellStart"/>
            <w:r w:rsidRPr="000C3D6A">
              <w:rPr>
                <w:rFonts w:eastAsia="Times New Roman"/>
                <w:color w:val="000000"/>
                <w:lang w:eastAsia="ru-RU"/>
              </w:rPr>
              <w:t>керамизитовых</w:t>
            </w:r>
            <w:proofErr w:type="spellEnd"/>
            <w:r w:rsidRPr="000C3D6A">
              <w:rPr>
                <w:rFonts w:eastAsia="Times New Roman"/>
                <w:color w:val="000000"/>
                <w:lang w:eastAsia="ru-RU"/>
              </w:rPr>
              <w:t xml:space="preserve"> панелей</w:t>
            </w:r>
          </w:p>
        </w:tc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2"/>
          <w:wAfter w:w="960" w:type="dxa"/>
          <w:trHeight w:val="419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1761.55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Стены – фундаментные блоки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C3D6A" w:rsidRPr="000C3D6A" w:rsidTr="007D3B2D">
        <w:trPr>
          <w:trHeight w:val="1261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Придомовая территория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Не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определена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на основании данных государственного кадастра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Установлены детские, бельевая и контейнерная площадка.</w:t>
            </w: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7D3B2D">
        <w:trPr>
          <w:gridAfter w:val="2"/>
          <w:wAfter w:w="960" w:type="dxa"/>
          <w:trHeight w:val="300"/>
        </w:trPr>
        <w:tc>
          <w:tcPr>
            <w:tcW w:w="14730" w:type="dxa"/>
            <w:gridSpan w:val="1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C3D6A" w:rsidRPr="000C3D6A" w:rsidTr="007D3B2D">
        <w:trPr>
          <w:trHeight w:val="380"/>
        </w:trPr>
        <w:tc>
          <w:tcPr>
            <w:tcW w:w="349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240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trHeight w:val="2222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0C3D6A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электросетей. Электропитание осуществляется по кабельной линии 380/220В. 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расположены в отдельных помещениях 1-го, 3 и 4-го подъездов. На каждом этаже здания установлены поэтажные распределительные  щиты. Разводка системы электроснабжения от ВРУ к </w:t>
            </w:r>
            <w:proofErr w:type="spellStart"/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распредщитам</w:t>
            </w:r>
            <w:proofErr w:type="spellEnd"/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и групповая сеть выполнена скрытым способом в конструкциях внутренних стен. Напряжение в сети рабочего освещения 220В. Установлены 6 измерительных комплексов электроснабжения (собственность </w:t>
            </w:r>
            <w:r>
              <w:rPr>
                <w:rFonts w:eastAsia="Times New Roman"/>
                <w:color w:val="000000"/>
                <w:lang w:eastAsia="ru-RU"/>
              </w:rPr>
              <w:t>МУПВ «ВПЭС»</w:t>
            </w:r>
            <w:r w:rsidRPr="000C3D6A">
              <w:rPr>
                <w:rFonts w:eastAsia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trHeight w:val="2920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3B2D" w:rsidRPr="000C3D6A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B2D" w:rsidRPr="000C3D6A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инженерных сетей. Устроено 2 тепловых узла в 10-ти и 5-ти этажных секциях отдельно. Водоснабжение предусмотрено от наружной сети двумя вводами (подача и обратный трубопровод) в каждом узле Ø 89 и 127 мм соответственно. Магистральные трубы стальные черные проходят через все здание.  Трубопровод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открыто по подвальному помещению. Внутренняя разводка сетей горячего водоснабжения от магистральных труб до стояков стальных  выполнена из стальных труб Ø 45 мм, до потребителей Ø 32 мм. Установлены 2 узла учёта тепловой энергии - в 1-3 подъездах: теплосчётчик ТВ-7-04 № 15-025679, в 4-7 подъезде: теплосчётчик ТВ-7-04 № 15-025030</w:t>
            </w:r>
          </w:p>
        </w:tc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3B2D" w:rsidRDefault="007D3B2D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gridAfter w:val="3"/>
          <w:wAfter w:w="1554" w:type="dxa"/>
          <w:trHeight w:val="2897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Централизованного типа от городских инженерных сетей. Водоснабжение здания предусмотрено от наружной сети одним вводом Ø 100 мм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у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становлены 2 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 xml:space="preserve">водомерных узла расположен в техническом подвале в районе 1-ого и 7-ого подъездов здания. От водомерных узлов через все здание проходит магистральные трубопроводы Ø 80 мм, проложенные в подвальном помещении 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 xml:space="preserve">открытым способом. Внутренняя разводка по зданию вертикального типа, из стальных труб Ø 32 мм. По магистральной горизонтальной разводке смонтированы перекрывающие вентили. Установлены 2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водомерных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узла с приборами учёта: 1-3 подъезды – ВСКМ 90-40 № 001329 и 4-7 подъезды – ВСК32 № 123852486</w:t>
            </w:r>
          </w:p>
        </w:tc>
      </w:tr>
      <w:tr w:rsidR="007D3B2D" w:rsidRPr="000C3D6A" w:rsidTr="007D3B2D">
        <w:trPr>
          <w:gridAfter w:val="1"/>
          <w:wAfter w:w="236" w:type="dxa"/>
          <w:trHeight w:val="67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>, выпуск в городские сети КГУП «Приморский водоканал», выполнено чугунными трубами.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gridAfter w:val="1"/>
          <w:wAfter w:w="236" w:type="dxa"/>
          <w:trHeight w:val="254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lastRenderedPageBreak/>
              <w:t>отопление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инженерных сетей,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состоящая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из трубопроводов подачи и </w:t>
            </w:r>
            <w:proofErr w:type="spellStart"/>
            <w:r w:rsidRPr="000C3D6A">
              <w:rPr>
                <w:rFonts w:eastAsia="Times New Roman"/>
                <w:color w:val="000000"/>
                <w:lang w:eastAsia="ru-RU"/>
              </w:rPr>
              <w:t>обратки</w:t>
            </w:r>
            <w:proofErr w:type="spellEnd"/>
            <w:r w:rsidRPr="000C3D6A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C3D6A">
              <w:rPr>
                <w:rFonts w:eastAsia="Times New Roman"/>
                <w:color w:val="000000"/>
                <w:lang w:eastAsia="ru-RU"/>
              </w:rPr>
              <w:t>Установлены два тепловых узла – на 10-ти этажную и 5-ти этажную секции отдельно. Магистральные трубы стальные черные, проложены в техническом подвале открытым способом.  Внутренняя разводка отопления от магистральных труб до потребителе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й(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>стояки) выполнена их стальных черных труб Ø 25 мм. Установлено 2 узла учёта тепловой энергии: на 1-3 подъезды теплосчётчик ТЭМ-104-2 №  1550836 и 4-7 подъезды -  ТВ-7-04 №15-025030. установлены датчики погодного регулирования. Установлены отопительные приборы в местах общего пользования.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gridAfter w:val="1"/>
          <w:wAfter w:w="236" w:type="dxa"/>
          <w:trHeight w:val="563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Лифтовое оборудование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4B7E">
              <w:rPr>
                <w:rFonts w:eastAsia="Times New Roman"/>
                <w:color w:val="000000"/>
                <w:lang w:eastAsia="ru-RU"/>
              </w:rPr>
              <w:t>В МКД № 29 по ул. Давыдова установлены лифты: в 1-ом подъезде – заводской номер 58232, год ввода в эксплуатацию 2010, во 2-ом подъезде - заводской номер 58231, год ввода в эксплуатацию 2010, в 3-ем подъезде – заводской номер 58230, год ввода в эксплуатацию 2010.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gridAfter w:val="1"/>
          <w:wAfter w:w="236" w:type="dxa"/>
          <w:trHeight w:val="563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gridAfter w:val="1"/>
          <w:wAfter w:w="236" w:type="dxa"/>
          <w:trHeight w:val="405"/>
        </w:trPr>
        <w:tc>
          <w:tcPr>
            <w:tcW w:w="1473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gridAfter w:val="1"/>
          <w:wAfter w:w="236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gridAfter w:val="1"/>
          <w:wAfter w:w="236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gridAfter w:val="1"/>
          <w:wAfter w:w="236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B2D" w:rsidRPr="000C3D6A" w:rsidTr="007D3B2D">
        <w:trPr>
          <w:gridAfter w:val="1"/>
          <w:wAfter w:w="236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3B2D" w:rsidRPr="000C3D6A" w:rsidRDefault="007D3B2D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3B2D" w:rsidRDefault="007D3B2D" w:rsidP="007D3B2D">
      <w:pPr>
        <w:jc w:val="both"/>
      </w:pPr>
    </w:p>
    <w:p w:rsidR="007D3B2D" w:rsidRDefault="007D3B2D" w:rsidP="007D3B2D">
      <w:pPr>
        <w:jc w:val="both"/>
      </w:pPr>
      <w:r>
        <w:t>Комиссия в составе:</w:t>
      </w:r>
    </w:p>
    <w:p w:rsidR="007D3B2D" w:rsidRDefault="007D3B2D" w:rsidP="007D3B2D">
      <w:pPr>
        <w:jc w:val="both"/>
      </w:pPr>
      <w:r>
        <w:t>Председатель комиссии: Главный инженер ООО "УК СТАНДАРТ"  Цылев А.А.</w:t>
      </w:r>
    </w:p>
    <w:p w:rsidR="007D3B2D" w:rsidRDefault="007D3B2D" w:rsidP="007D3B2D">
      <w:pPr>
        <w:jc w:val="both"/>
      </w:pPr>
      <w:r>
        <w:t>Члены комиссии:</w:t>
      </w:r>
    </w:p>
    <w:p w:rsidR="007D3B2D" w:rsidRDefault="007D3B2D" w:rsidP="007D3B2D">
      <w:pPr>
        <w:jc w:val="both"/>
      </w:pPr>
      <w:r>
        <w:t>Заместитель генерального директор</w:t>
      </w:r>
      <w:proofErr w:type="gramStart"/>
      <w:r>
        <w:t>а ООО</w:t>
      </w:r>
      <w:proofErr w:type="gramEnd"/>
      <w:r>
        <w:t xml:space="preserve"> "УК СТАНДАРТ"  Климовский А.Д.</w:t>
      </w:r>
    </w:p>
    <w:p w:rsidR="007D3B2D" w:rsidRDefault="007D3B2D" w:rsidP="007D3B2D">
      <w:pPr>
        <w:jc w:val="both"/>
      </w:pPr>
      <w:r>
        <w:t>представитель  собственников помещений: Председатель совета МКД  Степановский А.И.</w:t>
      </w:r>
    </w:p>
    <w:p w:rsidR="007D3B2D" w:rsidRDefault="007D3B2D" w:rsidP="007D3B2D">
      <w:pPr>
        <w:jc w:val="both"/>
      </w:pPr>
      <w:r>
        <w:t>произвела общий (весенний) осмотр элементов общего имущества многоквартирного дома.</w:t>
      </w:r>
    </w:p>
    <w:p w:rsidR="007D3B2D" w:rsidRDefault="007D3B2D" w:rsidP="007D3B2D">
      <w:pPr>
        <w:jc w:val="both"/>
      </w:pPr>
      <w:r>
        <w:t>При осмотре установлено следующее:</w:t>
      </w:r>
    </w:p>
    <w:p w:rsidR="007D3B2D" w:rsidRDefault="007D3B2D" w:rsidP="007D3B2D">
      <w:pPr>
        <w:jc w:val="both"/>
      </w:pPr>
    </w:p>
    <w:p w:rsidR="007D3B2D" w:rsidRPr="007D3B2D" w:rsidRDefault="007D3B2D" w:rsidP="007D3B2D">
      <w:pPr>
        <w:rPr>
          <w:b/>
        </w:rPr>
      </w:pPr>
      <w:r w:rsidRPr="007D3B2D">
        <w:rPr>
          <w:b/>
        </w:rPr>
        <w:lastRenderedPageBreak/>
        <w:t>РЕЗУЛЬТАТЫ ОСМОТРА                                                                                                                                                                            технического состояния</w:t>
      </w:r>
    </w:p>
    <w:p w:rsidR="00C8331B" w:rsidRPr="007D3B2D" w:rsidRDefault="007D3B2D" w:rsidP="007D3B2D">
      <w:pPr>
        <w:rPr>
          <w:b/>
        </w:rPr>
      </w:pPr>
      <w:r w:rsidRPr="007D3B2D">
        <w:rPr>
          <w:b/>
        </w:rPr>
        <w:t>строительных конструкций и инженерного оборудования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246"/>
        <w:gridCol w:w="3175"/>
        <w:gridCol w:w="3960"/>
        <w:gridCol w:w="6235"/>
      </w:tblGrid>
      <w:tr w:rsidR="007634AE" w:rsidRPr="00C8331B" w:rsidTr="007D3B2D">
        <w:trPr>
          <w:trHeight w:val="159"/>
        </w:trPr>
        <w:tc>
          <w:tcPr>
            <w:tcW w:w="1461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634AE" w:rsidRPr="00C8331B" w:rsidRDefault="007634AE" w:rsidP="007D3B2D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331B" w:rsidRPr="00C8331B" w:rsidTr="007D3B2D">
        <w:trPr>
          <w:trHeight w:val="1968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331B" w:rsidRPr="00C8331B" w:rsidRDefault="00C8331B" w:rsidP="007C7B1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331B" w:rsidRPr="00C8331B" w:rsidRDefault="00C8331B" w:rsidP="007C7B1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331B" w:rsidRPr="00C8331B" w:rsidRDefault="00C8331B" w:rsidP="007C7B1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            ВСН 53-86(р)</w:t>
            </w:r>
          </w:p>
        </w:tc>
        <w:tc>
          <w:tcPr>
            <w:tcW w:w="6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7C7B1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7D3B2D" w:rsidRPr="00C8331B" w:rsidTr="007D3B2D">
        <w:trPr>
          <w:trHeight w:val="55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Работоспособное.                 Процент износа - 15%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В ходе визуального осмотра дефекты не обнаружены.</w:t>
            </w:r>
          </w:p>
        </w:tc>
      </w:tr>
      <w:tr w:rsidR="007D3B2D" w:rsidRPr="00C8331B" w:rsidTr="007C7B17">
        <w:trPr>
          <w:trHeight w:val="97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Работоспособное.               Процент износа - 15 %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В ходе визуального осмотра дефекты не обнаружены. Продухи в подвалы заложены кирпичом</w:t>
            </w:r>
          </w:p>
        </w:tc>
      </w:tr>
      <w:tr w:rsidR="007D3B2D" w:rsidRPr="00C8331B" w:rsidTr="007C7B17">
        <w:trPr>
          <w:trHeight w:val="126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 xml:space="preserve">Ограниченно - работоспособное.        </w:t>
            </w:r>
            <w:r>
              <w:t xml:space="preserve">       </w:t>
            </w:r>
            <w:r w:rsidRPr="007D3B2D">
              <w:t>Процент износа - 45%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Трещины, выветривание раствора из стыков, мелкие повреждения облицовки или фактурного слоя, следы протечек через стыки внутри здания,</w:t>
            </w:r>
            <w:r>
              <w:t xml:space="preserve"> </w:t>
            </w:r>
            <w:r w:rsidRPr="007D3B2D">
              <w:t>разрушение заделки стыков</w:t>
            </w:r>
          </w:p>
        </w:tc>
      </w:tr>
      <w:tr w:rsidR="007D3B2D" w:rsidRPr="00C8331B" w:rsidTr="007C7B17">
        <w:trPr>
          <w:trHeight w:val="97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Работоспособное.                  Процент износа - 15%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7D3B2D">
              <w:t>возможным</w:t>
            </w:r>
            <w:proofErr w:type="gramEnd"/>
            <w:r w:rsidRPr="007D3B2D">
              <w:t>.</w:t>
            </w:r>
          </w:p>
        </w:tc>
      </w:tr>
      <w:tr w:rsidR="007D3B2D" w:rsidRPr="00C8331B" w:rsidTr="007C7B17">
        <w:trPr>
          <w:trHeight w:val="125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Ограниченно - работоспособное.                   Процент износа - 45%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Трещины, выветривание раствора из стыков, мелкие повреждения облицовки или фактурного слоя, следы протечек через стыки внутри здания,</w:t>
            </w:r>
            <w:r>
              <w:t xml:space="preserve"> </w:t>
            </w:r>
            <w:r w:rsidRPr="007D3B2D">
              <w:t>разрушение заделки стыков</w:t>
            </w:r>
          </w:p>
        </w:tc>
      </w:tr>
      <w:tr w:rsidR="007D3B2D" w:rsidRPr="00C8331B" w:rsidTr="007C7B17">
        <w:trPr>
          <w:trHeight w:val="137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 xml:space="preserve">Ограниченно - работоспособное.      </w:t>
            </w:r>
            <w:r>
              <w:t xml:space="preserve">             </w:t>
            </w:r>
            <w:r w:rsidRPr="007D3B2D">
              <w:t>Процент износа  - 45%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Трещины, выветривание раствора из стыков, мелкие повреждения облицовки или фактурного слоя, следы протечек через стыки внутри здания,</w:t>
            </w:r>
            <w:r>
              <w:t xml:space="preserve"> </w:t>
            </w:r>
            <w:r w:rsidRPr="007D3B2D">
              <w:t>разрушение заделки стыков</w:t>
            </w:r>
          </w:p>
        </w:tc>
      </w:tr>
      <w:tr w:rsidR="007D3B2D" w:rsidRPr="00C8331B" w:rsidTr="007D3B2D">
        <w:trPr>
          <w:trHeight w:val="70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Работоспособное.     Процент износа  - 30 %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В ходе визуального осмотра дефекты не обнаружены.</w:t>
            </w:r>
          </w:p>
        </w:tc>
      </w:tr>
      <w:tr w:rsidR="007D3B2D" w:rsidRPr="00C8331B" w:rsidTr="007D3B2D">
        <w:trPr>
          <w:trHeight w:val="69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Работоспособное.                         Процент износа  - 15%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В ходе визуального осмотра дефекты не обнаружены.</w:t>
            </w:r>
          </w:p>
        </w:tc>
      </w:tr>
      <w:tr w:rsidR="007D3B2D" w:rsidRPr="00C8331B" w:rsidTr="00C8331B">
        <w:trPr>
          <w:trHeight w:val="120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 xml:space="preserve">Состояние неудовлетворительное. Процент износа  - 80%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Частично растрескивание, выбоины асфальтового покрытия отмостки. Превышен срок эксплуатации элемента отмостка до капитального ремонта.</w:t>
            </w:r>
          </w:p>
        </w:tc>
      </w:tr>
      <w:tr w:rsidR="007D3B2D" w:rsidRPr="00C8331B" w:rsidTr="007C7B17">
        <w:trPr>
          <w:trHeight w:val="450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proofErr w:type="gramStart"/>
            <w:r w:rsidRPr="007D3B2D">
              <w:t>Аварийное</w:t>
            </w:r>
            <w:proofErr w:type="gramEnd"/>
            <w:r w:rsidRPr="007D3B2D">
              <w:t xml:space="preserve">                                          Процент износа - 75%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>
              <w:t>Для элемента «</w:t>
            </w:r>
            <w:r w:rsidRPr="007D3B2D">
              <w:t xml:space="preserve">кровля сборная из </w:t>
            </w:r>
            <w:r>
              <w:t>сборных железобетонных настилов»</w:t>
            </w:r>
            <w:r w:rsidRPr="007D3B2D">
              <w:t xml:space="preserve">: </w:t>
            </w:r>
            <w:proofErr w:type="gramStart"/>
            <w:r w:rsidRPr="007D3B2D">
              <w:t>Одиночные мелкие повреждения и пробоины в защитном кровельном покрытии, водоотводящие устройства и покрытия из оцинкованной стали погнуты, верхний защитный слой и защитно-отделочное покрытие кровли отсутствует на площади до 10 %. Для элемента «кровля из рулонных материалов (в 3—4 слоя)» Разрушение верхнего и местами нижних слоев покрытия; вздутия, требующие замены от 10 до 25 % кровельного покрытия;</w:t>
            </w:r>
            <w:proofErr w:type="gramEnd"/>
            <w:r w:rsidRPr="007D3B2D">
              <w:t xml:space="preserve"> ржавление и разрушение свесов, протечка кровли местами. Отсутствие гидроизоляции на стыках лотков водосборного желоба на 5-ти этажной секции</w:t>
            </w:r>
          </w:p>
        </w:tc>
      </w:tr>
      <w:tr w:rsidR="007D3B2D" w:rsidRPr="00C8331B" w:rsidTr="007D3B2D">
        <w:trPr>
          <w:trHeight w:val="69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proofErr w:type="gramStart"/>
            <w:r w:rsidRPr="007D3B2D">
              <w:t>Работоспособное</w:t>
            </w:r>
            <w:proofErr w:type="gramEnd"/>
            <w:r w:rsidRPr="007D3B2D">
              <w:t xml:space="preserve">                Процент износа  - 35 %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Стирание поверхности в ходовых местах; выбоины до 0,5 м</w:t>
            </w:r>
            <w:proofErr w:type="gramStart"/>
            <w:r w:rsidRPr="007D3B2D">
              <w:rPr>
                <w:vertAlign w:val="superscript"/>
              </w:rPr>
              <w:t>2</w:t>
            </w:r>
            <w:proofErr w:type="gramEnd"/>
            <w:r w:rsidRPr="007D3B2D">
              <w:t xml:space="preserve"> на площади до 25 %</w:t>
            </w:r>
          </w:p>
        </w:tc>
      </w:tr>
      <w:tr w:rsidR="007D3B2D" w:rsidRPr="00C8331B" w:rsidTr="007C7B17">
        <w:trPr>
          <w:trHeight w:val="99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proofErr w:type="gramStart"/>
            <w:r w:rsidRPr="007D3B2D">
              <w:t>Работоспособное</w:t>
            </w:r>
            <w:proofErr w:type="gramEnd"/>
            <w:r w:rsidRPr="007D3B2D">
              <w:t xml:space="preserve">               Процент износа - 15 %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7D3B2D">
              <w:t>возможным</w:t>
            </w:r>
            <w:proofErr w:type="gramEnd"/>
            <w:r w:rsidRPr="007D3B2D">
              <w:t>.</w:t>
            </w:r>
          </w:p>
        </w:tc>
      </w:tr>
      <w:tr w:rsidR="007D3B2D" w:rsidRPr="00C8331B" w:rsidTr="007D3B2D">
        <w:trPr>
          <w:trHeight w:val="68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7D3B2D" w:rsidRDefault="007D3B2D" w:rsidP="007D3B2D">
            <w:r w:rsidRPr="007D3B2D">
              <w:t xml:space="preserve">Работоспособное. </w:t>
            </w:r>
            <w:r>
              <w:t xml:space="preserve">               </w:t>
            </w:r>
            <w:r w:rsidRPr="007D3B2D">
              <w:t xml:space="preserve">Процент износа  - 30 %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В ходе визуального осмотра дефекты не обнаружены.</w:t>
            </w:r>
          </w:p>
        </w:tc>
      </w:tr>
      <w:tr w:rsidR="007D3B2D" w:rsidRPr="00C8331B" w:rsidTr="007D3B2D">
        <w:trPr>
          <w:trHeight w:val="70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Работоспособное</w:t>
            </w:r>
            <w:proofErr w:type="gramStart"/>
            <w:r w:rsidRPr="007D3B2D">
              <w:t xml:space="preserve">    .</w:t>
            </w:r>
            <w:proofErr w:type="gramEnd"/>
            <w:r w:rsidRPr="007D3B2D">
              <w:t xml:space="preserve"> </w:t>
            </w:r>
            <w:r>
              <w:t xml:space="preserve">              </w:t>
            </w:r>
            <w:r w:rsidRPr="007D3B2D">
              <w:t>Процент износа  - 30 %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В ходе визуального осмотра дефекты не обнаружены.</w:t>
            </w:r>
          </w:p>
        </w:tc>
      </w:tr>
      <w:tr w:rsidR="007D3B2D" w:rsidRPr="00C8331B" w:rsidTr="007D3B2D">
        <w:trPr>
          <w:trHeight w:val="69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Работоспособное</w:t>
            </w:r>
            <w:proofErr w:type="gramStart"/>
            <w:r w:rsidRPr="007D3B2D">
              <w:t xml:space="preserve">    .</w:t>
            </w:r>
            <w:proofErr w:type="gramEnd"/>
            <w:r w:rsidRPr="007D3B2D">
              <w:t xml:space="preserve"> </w:t>
            </w:r>
            <w:r>
              <w:t xml:space="preserve">                </w:t>
            </w:r>
            <w:r w:rsidRPr="007D3B2D">
              <w:t>Процент износа - 15 %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В ходе визуального осмотра дефекты не обнаружены.</w:t>
            </w:r>
          </w:p>
        </w:tc>
      </w:tr>
      <w:tr w:rsidR="007D3B2D" w:rsidRPr="00C8331B" w:rsidTr="007D3B2D">
        <w:trPr>
          <w:trHeight w:val="286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7C7B17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Ограниченно-работоспособное.              Процент износа  - 55 %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Штукатурка -  глубокие трещины, мелкие пробоины, отслоение накрывочного слоя местами в углах и сопряжениях панелей. Окраска водными составами - местные единичные повреждения окрасочного слоя, волосные трещины в рустах, в местах сопряжения потолков и стен. Окраска масляными красками - потемнение и загрязнение окрасочного слоя, матовые пятна и потеки</w:t>
            </w:r>
          </w:p>
        </w:tc>
      </w:tr>
      <w:tr w:rsidR="007D3B2D" w:rsidRPr="00C8331B" w:rsidTr="007C7B17">
        <w:trPr>
          <w:trHeight w:val="155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Ограниченно-работоспособное.            Процент износа  - 60 %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местах. Истёк срок эксплуатации запорной арматуры чугунной.</w:t>
            </w:r>
          </w:p>
        </w:tc>
      </w:tr>
      <w:tr w:rsidR="007D3B2D" w:rsidRPr="00C8331B" w:rsidTr="007C7B17">
        <w:trPr>
          <w:trHeight w:val="923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Работоспособное.            Процент износа  - 35 %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 xml:space="preserve">В положениях ВСН 53-86(р), отсутствуют данные в отношении элемента «Автоматизированные тепловые пункты» о признаках дефектов, определяемых визуальным способом, </w:t>
            </w:r>
          </w:p>
        </w:tc>
      </w:tr>
      <w:tr w:rsidR="007D3B2D" w:rsidRPr="00C8331B" w:rsidTr="007C7B17">
        <w:trPr>
          <w:trHeight w:val="95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Работоспособное.             Процент износа  - 55 %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В положениях ВСН 53-86(р), отсутствуют данные в отношении элемента «Общедомовые узлы учета потребления тепловой энергии» о признаках дефектов, определяемых визуальным способом</w:t>
            </w:r>
          </w:p>
        </w:tc>
      </w:tr>
      <w:tr w:rsidR="007D3B2D" w:rsidRPr="00C8331B" w:rsidTr="007C7B17">
        <w:trPr>
          <w:trHeight w:val="9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 xml:space="preserve">Работоспособное.                Процент износа - 55%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7D3B2D" w:rsidRPr="00C8331B" w:rsidTr="007D3B2D">
        <w:trPr>
          <w:trHeight w:val="226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proofErr w:type="gramStart"/>
            <w:r w:rsidRPr="007D3B2D">
              <w:t>Аварийное</w:t>
            </w:r>
            <w:proofErr w:type="gramEnd"/>
            <w:r w:rsidRPr="007D3B2D">
              <w:t xml:space="preserve">                            Процент износа  - 75 % 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Неисправность запорной арматуры (Истёк предельный срок эксплуатации); следы ремонта трубопроводов и магис</w:t>
            </w:r>
            <w:r>
              <w:t xml:space="preserve">тралей (хомуты, заплаты, замена </w:t>
            </w:r>
            <w:r w:rsidRPr="007D3B2D">
              <w:t xml:space="preserve">отдельных участков); неудовлетворительная работа полотенцесушителей; значительная коррозия трубопроводов </w:t>
            </w:r>
          </w:p>
        </w:tc>
      </w:tr>
      <w:tr w:rsidR="007D3B2D" w:rsidRPr="00C8331B" w:rsidTr="007C7B17">
        <w:trPr>
          <w:trHeight w:val="913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proofErr w:type="gramStart"/>
            <w:r w:rsidRPr="007D3B2D">
              <w:t>Работоспособное</w:t>
            </w:r>
            <w:proofErr w:type="gramEnd"/>
            <w:r w:rsidRPr="007D3B2D">
              <w:t xml:space="preserve">           Процент износа  - 35%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В положениях ВСН 53-86(р), отсутствуют данные в отношении элемента «Общедомовые узлы учета потребления тепловой энергии» о признаках дефектов, определяемых визуальным способом</w:t>
            </w:r>
          </w:p>
        </w:tc>
      </w:tr>
      <w:tr w:rsidR="007D3B2D" w:rsidRPr="00C8331B" w:rsidTr="007C7B17">
        <w:trPr>
          <w:trHeight w:val="163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proofErr w:type="gramStart"/>
            <w:r w:rsidRPr="007D3B2D">
              <w:t>Аварийное</w:t>
            </w:r>
            <w:proofErr w:type="gramEnd"/>
            <w:r w:rsidRPr="007D3B2D">
              <w:t xml:space="preserve">                          Процент износа  - 75%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 w:rsidP="007D3B2D">
            <w:pPr>
              <w:jc w:val="both"/>
            </w:pPr>
            <w:r w:rsidRPr="007D3B2D">
              <w:t>Расстройство арматуры (до 40 %); следы ремонта трубопроводов (хомуты, заварка, замена отдельных участков); значительная коррозия трубопроводов, Полное расстройство системы, выход из строя запорной арматуры, большое количество хомутов, следы замены отдельными местами трубопроводов, большая коррозия элементов системы. Массовое сужение просветов труб стояков известковой накипью</w:t>
            </w:r>
          </w:p>
        </w:tc>
      </w:tr>
      <w:tr w:rsidR="007D3B2D" w:rsidRPr="00C8331B" w:rsidTr="007C7B17">
        <w:trPr>
          <w:trHeight w:val="97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proofErr w:type="gramStart"/>
            <w:r w:rsidRPr="007D3B2D">
              <w:t>Аварийное</w:t>
            </w:r>
            <w:proofErr w:type="gramEnd"/>
            <w:r w:rsidRPr="007D3B2D">
              <w:t xml:space="preserve">                             Процент износа - 80%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В положениях ВСН 53-86(р), отсутствуют данные в отношении элемента «водомерные узлы» о признаках дефектов, определяемых визуальным способом</w:t>
            </w:r>
          </w:p>
        </w:tc>
      </w:tr>
      <w:tr w:rsidR="007D3B2D" w:rsidRPr="00C8331B" w:rsidTr="007C7B17">
        <w:trPr>
          <w:trHeight w:val="41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 xml:space="preserve">Отсутствует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 </w:t>
            </w:r>
          </w:p>
        </w:tc>
      </w:tr>
      <w:tr w:rsidR="007D3B2D" w:rsidRPr="00C8331B" w:rsidTr="007C7B17">
        <w:trPr>
          <w:trHeight w:val="55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 xml:space="preserve">Отсутствуют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 </w:t>
            </w:r>
          </w:p>
        </w:tc>
      </w:tr>
      <w:tr w:rsidR="007D3B2D" w:rsidRPr="00C8331B" w:rsidTr="007C7B17">
        <w:trPr>
          <w:trHeight w:val="9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proofErr w:type="gramStart"/>
            <w:r w:rsidRPr="007D3B2D">
              <w:t>Работоспособное</w:t>
            </w:r>
            <w:proofErr w:type="gramEnd"/>
            <w:r w:rsidRPr="007D3B2D">
              <w:t xml:space="preserve">             Процент износа  - 30%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В ходе визуального осмотра дефекты не обнаружены.</w:t>
            </w:r>
          </w:p>
        </w:tc>
      </w:tr>
      <w:tr w:rsidR="007D3B2D" w:rsidRPr="00C8331B" w:rsidTr="007D3B2D">
        <w:trPr>
          <w:trHeight w:val="97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 xml:space="preserve">Ограниченно </w:t>
            </w:r>
            <w:proofErr w:type="gramStart"/>
            <w:r w:rsidRPr="007D3B2D">
              <w:t>-р</w:t>
            </w:r>
            <w:proofErr w:type="gramEnd"/>
            <w:r w:rsidRPr="007D3B2D">
              <w:t xml:space="preserve">аботоспособное               Процент износа - 65% 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7D3B2D" w:rsidRDefault="007D3B2D">
            <w:r w:rsidRPr="007D3B2D">
              <w:t>В ходе визуального осмотра дефекты не обнаружены.</w:t>
            </w:r>
          </w:p>
        </w:tc>
      </w:tr>
      <w:tr w:rsidR="007D3B2D" w:rsidRPr="00C8331B" w:rsidTr="007D3B2D">
        <w:trPr>
          <w:trHeight w:val="98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удовлетворительное. Процент износа по ВСН 53-86 (Р) - 20% </w:t>
            </w:r>
          </w:p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7D3B2D" w:rsidRPr="00C8331B" w:rsidTr="007C7B17">
        <w:trPr>
          <w:trHeight w:val="98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</w:t>
            </w:r>
            <w:r>
              <w:rPr>
                <w:rFonts w:eastAsia="Times New Roman"/>
                <w:lang w:eastAsia="ru-RU"/>
              </w:rPr>
              <w:t>те</w:t>
            </w:r>
            <w:r w:rsidRPr="00C8331B">
              <w:rPr>
                <w:rFonts w:eastAsia="Times New Roman"/>
                <w:lang w:eastAsia="ru-RU"/>
              </w:rPr>
              <w:t>льное. Процент износа по ВСН 53-86 (Р) 20%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Самовольно заделан вентиляционный стояк в </w:t>
            </w:r>
            <w:proofErr w:type="spellStart"/>
            <w:r w:rsidRPr="00C8331B">
              <w:rPr>
                <w:rFonts w:eastAsia="Times New Roman"/>
                <w:lang w:eastAsia="ru-RU"/>
              </w:rPr>
              <w:t>сантехузле</w:t>
            </w:r>
            <w:proofErr w:type="spellEnd"/>
            <w:r w:rsidRPr="00C8331B">
              <w:rPr>
                <w:rFonts w:eastAsia="Times New Roman"/>
                <w:lang w:eastAsia="ru-RU"/>
              </w:rPr>
              <w:t xml:space="preserve"> кв. 150,153, 156, 159, 162,</w:t>
            </w:r>
          </w:p>
        </w:tc>
      </w:tr>
      <w:tr w:rsidR="007D3B2D" w:rsidRPr="00C8331B" w:rsidTr="007C7B17">
        <w:trPr>
          <w:trHeight w:val="126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в 1-3 подъездах - не используется по решению собственников, в 4-7 подъездах - отсутствует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 </w:t>
            </w:r>
            <w:proofErr w:type="gramStart"/>
            <w:r w:rsidRPr="007D3B2D">
              <w:rPr>
                <w:rFonts w:eastAsia="Times New Roman"/>
                <w:lang w:eastAsia="ru-RU"/>
              </w:rPr>
              <w:t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</w:t>
            </w:r>
            <w:proofErr w:type="gramEnd"/>
            <w:r w:rsidRPr="007D3B2D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7D3B2D">
              <w:rPr>
                <w:rFonts w:eastAsia="Times New Roman"/>
                <w:lang w:eastAsia="ru-RU"/>
              </w:rPr>
              <w:t>РФ от 29 июня 2020 г. № 950).</w:t>
            </w:r>
            <w:proofErr w:type="gramEnd"/>
            <w:r w:rsidRPr="007D3B2D">
              <w:rPr>
                <w:rFonts w:eastAsia="Times New Roman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7D3B2D" w:rsidRPr="00C8331B" w:rsidTr="007C7B17">
        <w:trPr>
          <w:trHeight w:val="67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 </w:t>
            </w:r>
          </w:p>
        </w:tc>
      </w:tr>
      <w:tr w:rsidR="007D3B2D" w:rsidRPr="00C8331B" w:rsidTr="007C7B17">
        <w:trPr>
          <w:trHeight w:val="55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 </w:t>
            </w:r>
          </w:p>
        </w:tc>
      </w:tr>
      <w:tr w:rsidR="007D3B2D" w:rsidRPr="00C8331B" w:rsidTr="007D3B2D">
        <w:trPr>
          <w:trHeight w:val="70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Переговорно-замочные устройств</w:t>
            </w:r>
            <w:proofErr w:type="gramStart"/>
            <w:r w:rsidRPr="00C8331B">
              <w:rPr>
                <w:rFonts w:eastAsia="Times New Roman"/>
                <w:lang w:eastAsia="ru-RU"/>
              </w:rPr>
              <w:t>а ООО</w:t>
            </w:r>
            <w:proofErr w:type="gramEnd"/>
            <w:r w:rsidRPr="00C8331B">
              <w:rPr>
                <w:rFonts w:eastAsia="Times New Roman"/>
                <w:lang w:eastAsia="ru-RU"/>
              </w:rPr>
              <w:t xml:space="preserve"> "УК СТАНДАРТ" не обслуживаются</w:t>
            </w:r>
          </w:p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 </w:t>
            </w:r>
          </w:p>
        </w:tc>
      </w:tr>
      <w:tr w:rsidR="007D3B2D" w:rsidRPr="00C8331B" w:rsidTr="007D3B2D">
        <w:trPr>
          <w:trHeight w:val="986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795785">
              <w:rPr>
                <w:rFonts w:eastAsia="Times New Roman"/>
                <w:lang w:eastAsia="ru-RU"/>
              </w:rPr>
              <w:t>По сведениям специализированной организации, обслуживающей лифтовое хозяйство, величина физического износа: лифты: в 1-ом подъезде – заводской номер 58232, год ввода в эксплуатацию 2010 - 5%, во 2-ом подъезде - заводской номер 58231, год ввода в эксплуатацию 2010 - 5%, в 3-ем подъезде – заводской номер 58230, год ввода в эксплуатацию 2010 - 5%. В ВСН 53-86 (Р) отсутствуют данные в отношении элемента "лифтовое хозяйство" для выявления</w:t>
            </w:r>
            <w:proofErr w:type="gramEnd"/>
            <w:r w:rsidRPr="00795785">
              <w:rPr>
                <w:rFonts w:eastAsia="Times New Roman"/>
                <w:lang w:eastAsia="ru-RU"/>
              </w:rPr>
              <w:t xml:space="preserve"> дефектов визуальным способом.</w:t>
            </w:r>
          </w:p>
        </w:tc>
      </w:tr>
      <w:tr w:rsidR="007D3B2D" w:rsidRPr="00C8331B" w:rsidTr="007D3B2D">
        <w:trPr>
          <w:trHeight w:val="979"/>
        </w:trPr>
        <w:tc>
          <w:tcPr>
            <w:tcW w:w="1461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D3B2D" w:rsidRPr="00C8331B" w:rsidRDefault="007D3B2D" w:rsidP="007C7B1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  <w:p w:rsidR="007D3B2D" w:rsidRPr="00C8331B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На основании результатов общего (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 w:rsidRPr="00C8331B">
              <w:rPr>
                <w:rFonts w:eastAsia="Times New Roman"/>
                <w:color w:val="000000"/>
                <w:lang w:eastAsia="ru-RU"/>
              </w:rPr>
              <w:t>сеннего) осмотра комиссия считает, что здание многоквартирного дома по адресу:   г. Владивосток, ул.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8331B">
              <w:rPr>
                <w:rFonts w:eastAsia="Times New Roman"/>
                <w:color w:val="000000"/>
                <w:lang w:eastAsia="ru-RU"/>
              </w:rPr>
              <w:t>Давыдова, 29, находится в работоспособном состоянии. Необходимо проведение следующих работ:</w:t>
            </w:r>
          </w:p>
        </w:tc>
      </w:tr>
      <w:tr w:rsidR="007D3B2D" w:rsidRPr="00C8331B" w:rsidTr="007C7B17">
        <w:trPr>
          <w:trHeight w:val="409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D3B2D" w:rsidRPr="00C8331B" w:rsidRDefault="007D3B2D" w:rsidP="00C8331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D3B2D" w:rsidRPr="00C8331B" w:rsidRDefault="007D3B2D" w:rsidP="00C8331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7D3B2D" w:rsidRPr="00C8331B" w:rsidTr="00975412">
        <w:trPr>
          <w:trHeight w:val="62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1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 xml:space="preserve">Цоколь,  Общие коридоры и тамбуры  </w:t>
            </w:r>
            <w:proofErr w:type="gramStart"/>
            <w:r w:rsidRPr="00C8331B">
              <w:rPr>
                <w:rFonts w:eastAsia="Times New Roman"/>
                <w:color w:val="000000"/>
                <w:lang w:eastAsia="ru-RU"/>
              </w:rPr>
              <w:t>Стены</w:t>
            </w:r>
            <w:proofErr w:type="gramEnd"/>
            <w:r w:rsidRPr="00C8331B">
              <w:rPr>
                <w:rFonts w:eastAsia="Times New Roman"/>
                <w:color w:val="000000"/>
                <w:lang w:eastAsia="ru-RU"/>
              </w:rPr>
              <w:t xml:space="preserve"> наружные Фасад Несущие и ограждающие конструкции, Электроснабжение,  система водоотведения.                 </w:t>
            </w:r>
          </w:p>
        </w:tc>
      </w:tr>
      <w:tr w:rsidR="007D3B2D" w:rsidRPr="00C8331B" w:rsidTr="007D3B2D">
        <w:trPr>
          <w:trHeight w:val="619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C8331B" w:rsidRDefault="007D3B2D" w:rsidP="00752D12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горячего водоснабжения, Система ХВС, общедомовые узлы Х</w:t>
            </w:r>
            <w:r>
              <w:rPr>
                <w:rFonts w:eastAsia="Times New Roman"/>
                <w:lang w:eastAsia="ru-RU"/>
              </w:rPr>
              <w:t xml:space="preserve">ВС, отмостка, водостоки, кровля, </w:t>
            </w:r>
            <w:r w:rsidRPr="00C8331B">
              <w:rPr>
                <w:rFonts w:eastAsia="Times New Roman"/>
                <w:lang w:eastAsia="ru-RU"/>
              </w:rPr>
              <w:t xml:space="preserve">система холодного водоснабжения, </w:t>
            </w:r>
          </w:p>
        </w:tc>
      </w:tr>
      <w:tr w:rsidR="007D3B2D" w:rsidRPr="00C8331B" w:rsidTr="007C7B17">
        <w:trPr>
          <w:trHeight w:val="1025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B2D" w:rsidRPr="00C8331B" w:rsidRDefault="007D3B2D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1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2D" w:rsidRPr="00C8331B" w:rsidRDefault="007D3B2D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энергоэффективности.</w:t>
            </w:r>
          </w:p>
        </w:tc>
      </w:tr>
      <w:tr w:rsidR="007D3B2D" w:rsidRPr="00C8331B" w:rsidTr="007C7B17">
        <w:trPr>
          <w:trHeight w:val="4032"/>
        </w:trPr>
        <w:tc>
          <w:tcPr>
            <w:tcW w:w="1461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D3B2D" w:rsidRPr="00C8331B" w:rsidRDefault="007D3B2D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7D3B2D" w:rsidRPr="007D3B2D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3B2D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7D3B2D" w:rsidRPr="007D3B2D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3B2D">
              <w:rPr>
                <w:rFonts w:eastAsia="Times New Roman"/>
                <w:color w:val="000000"/>
                <w:lang w:eastAsia="ru-RU"/>
              </w:rPr>
              <w:t>Главный инженер ООО "УК СТАНДАРТ" Цылев А.А.</w:t>
            </w:r>
          </w:p>
          <w:p w:rsidR="007D3B2D" w:rsidRPr="007D3B2D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7D3B2D" w:rsidRPr="007D3B2D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3B2D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7D3B2D" w:rsidRPr="007D3B2D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3B2D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7D3B2D">
              <w:rPr>
                <w:rFonts w:eastAsia="Times New Roman"/>
                <w:color w:val="000000"/>
                <w:lang w:eastAsia="ru-RU"/>
              </w:rPr>
              <w:t>а ООО У</w:t>
            </w:r>
            <w:proofErr w:type="gramEnd"/>
            <w:r w:rsidRPr="007D3B2D">
              <w:rPr>
                <w:rFonts w:eastAsia="Times New Roman"/>
                <w:color w:val="000000"/>
                <w:lang w:eastAsia="ru-RU"/>
              </w:rPr>
              <w:t>К СТАНДАРТ:    Климовский А.Д.</w:t>
            </w:r>
          </w:p>
          <w:p w:rsidR="007D3B2D" w:rsidRPr="00C8331B" w:rsidRDefault="007D3B2D" w:rsidP="007D3B2D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3B2D">
              <w:rPr>
                <w:rFonts w:eastAsia="Times New Roman"/>
                <w:color w:val="000000"/>
                <w:lang w:eastAsia="ru-RU"/>
              </w:rPr>
              <w:t>представитель       собственников помещений:  Степановский А.И</w:t>
            </w:r>
          </w:p>
        </w:tc>
      </w:tr>
    </w:tbl>
    <w:p w:rsidR="00C8331B" w:rsidRPr="00C8331B" w:rsidRDefault="00C8331B"/>
    <w:sectPr w:rsidR="00C8331B" w:rsidRPr="00C8331B" w:rsidSect="007C7B17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96"/>
    <w:rsid w:val="000C2D7B"/>
    <w:rsid w:val="000C3D6A"/>
    <w:rsid w:val="001851B4"/>
    <w:rsid w:val="00293896"/>
    <w:rsid w:val="003F4B7E"/>
    <w:rsid w:val="00581D71"/>
    <w:rsid w:val="005C6593"/>
    <w:rsid w:val="00736DC5"/>
    <w:rsid w:val="00752D12"/>
    <w:rsid w:val="007634AE"/>
    <w:rsid w:val="00795785"/>
    <w:rsid w:val="007C7B17"/>
    <w:rsid w:val="007D3B2D"/>
    <w:rsid w:val="008809FB"/>
    <w:rsid w:val="00975412"/>
    <w:rsid w:val="00C8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CD9A-103D-4C78-98B1-A2E8C7B5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2022-09-08T06:03:00Z</cp:lastPrinted>
  <dcterms:created xsi:type="dcterms:W3CDTF">2022-09-08T05:51:00Z</dcterms:created>
  <dcterms:modified xsi:type="dcterms:W3CDTF">2022-09-08T06:04:00Z</dcterms:modified>
</cp:coreProperties>
</file>