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93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1067"/>
        <w:gridCol w:w="733"/>
        <w:gridCol w:w="1616"/>
        <w:gridCol w:w="1097"/>
        <w:gridCol w:w="1314"/>
        <w:gridCol w:w="1450"/>
        <w:gridCol w:w="1150"/>
        <w:gridCol w:w="1197"/>
        <w:gridCol w:w="1306"/>
        <w:gridCol w:w="968"/>
        <w:gridCol w:w="1458"/>
        <w:gridCol w:w="1778"/>
      </w:tblGrid>
      <w:tr w:rsidR="008850F5" w:rsidRPr="00A7531A" w:rsidTr="00A7531A">
        <w:trPr>
          <w:trHeight w:val="981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7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</w:t>
            </w:r>
            <w:r w:rsid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ОБЩЕГО (ВЕСЕННЕГО) ОСМОТРА ОБЩЕГО ИМУЩЕСТВАМНОГОКВАРТИРНОГО ДОМА, РАСПОЛОЖЕННОГО ПО АДРЕСУ: ул.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48</w:t>
            </w:r>
            <w:bookmarkEnd w:id="0"/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50F5" w:rsidRPr="00A7531A" w:rsidRDefault="008850F5" w:rsidP="00043E77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</w:t>
            </w:r>
            <w:r w:rsidR="00A7531A">
              <w:rPr>
                <w:rFonts w:eastAsia="Times New Roman"/>
                <w:color w:val="000000"/>
                <w:lang w:eastAsia="ru-RU"/>
              </w:rPr>
              <w:t xml:space="preserve">                              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    2</w:t>
            </w:r>
            <w:r w:rsidR="00043E77">
              <w:rPr>
                <w:rFonts w:eastAsia="Times New Roman"/>
                <w:color w:val="000000"/>
                <w:lang w:eastAsia="ru-RU"/>
              </w:rPr>
              <w:t>4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043E77">
              <w:rPr>
                <w:rFonts w:eastAsia="Times New Roman"/>
                <w:color w:val="000000"/>
                <w:lang w:eastAsia="ru-RU"/>
              </w:rPr>
              <w:t>мая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2021 г.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8850F5" w:rsidRPr="00A7531A" w:rsidTr="00AB4033">
        <w:trPr>
          <w:trHeight w:val="3840"/>
        </w:trPr>
        <w:tc>
          <w:tcPr>
            <w:tcW w:w="34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71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/сч: 40702810500080000281 в ПАО «Дальневосточный банк» г. Владивостока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>e-</w:t>
            </w:r>
            <w:proofErr w:type="spellStart"/>
            <w:r w:rsidRPr="00A7531A">
              <w:rPr>
                <w:rFonts w:eastAsia="Times New Roman"/>
                <w:color w:val="000000"/>
                <w:lang w:eastAsia="ru-RU"/>
              </w:rPr>
              <w:t>mail</w:t>
            </w:r>
            <w:proofErr w:type="spellEnd"/>
            <w:r w:rsidRPr="00A7531A">
              <w:rPr>
                <w:rFonts w:eastAsia="Times New Roman"/>
                <w:color w:val="000000"/>
                <w:lang w:eastAsia="ru-RU"/>
              </w:rPr>
              <w:t>: ukstandart-dv@mail.ru</w:t>
            </w:r>
            <w:r w:rsidRPr="00A7531A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8850F5" w:rsidRPr="00A7531A" w:rsidTr="008850F5">
        <w:trPr>
          <w:trHeight w:val="38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8850F5" w:rsidRPr="00A7531A" w:rsidTr="00A7531A">
        <w:trPr>
          <w:trHeight w:val="588"/>
        </w:trPr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1979</w:t>
            </w:r>
          </w:p>
        </w:tc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3. Дата последнего капитального ремонта:                </w:t>
            </w:r>
            <w:r w:rsidRPr="00A7531A">
              <w:rPr>
                <w:rFonts w:eastAsia="Times New Roman"/>
                <w:color w:val="000000"/>
                <w:lang w:eastAsia="ru-RU"/>
              </w:rPr>
              <w:t xml:space="preserve"> 2016 г.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8850F5" w:rsidRPr="00A7531A" w:rsidTr="00A7531A">
        <w:trPr>
          <w:trHeight w:val="697"/>
        </w:trPr>
        <w:tc>
          <w:tcPr>
            <w:tcW w:w="72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8850F5" w:rsidRPr="00A7531A" w:rsidTr="008850F5">
        <w:trPr>
          <w:trHeight w:val="405"/>
        </w:trPr>
        <w:tc>
          <w:tcPr>
            <w:tcW w:w="7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96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83"/>
        </w:trPr>
        <w:tc>
          <w:tcPr>
            <w:tcW w:w="10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8850F5" w:rsidRPr="00A7531A" w:rsidTr="008850F5">
        <w:trPr>
          <w:trHeight w:val="829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389</w:t>
            </w:r>
          </w:p>
        </w:tc>
      </w:tr>
      <w:tr w:rsidR="008850F5" w:rsidRPr="00A7531A" w:rsidTr="008850F5">
        <w:trPr>
          <w:trHeight w:val="368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10 613,40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8 006,80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общая площадь мест общего пользования, </w:t>
            </w:r>
          </w:p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</w:t>
            </w:r>
            <w:proofErr w:type="gramStart"/>
            <w:r w:rsidRPr="00A7531A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      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2 606,60</w:t>
            </w:r>
          </w:p>
        </w:tc>
      </w:tr>
      <w:tr w:rsidR="008850F5" w:rsidRPr="00A7531A" w:rsidTr="00A7531A">
        <w:trPr>
          <w:trHeight w:val="894"/>
        </w:trPr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850F5" w:rsidRPr="00A7531A" w:rsidTr="008850F5">
        <w:trPr>
          <w:trHeight w:val="48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8850F5" w:rsidRPr="00A7531A" w:rsidTr="008850F5">
        <w:trPr>
          <w:trHeight w:val="6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317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8850F5" w:rsidRPr="00A7531A" w:rsidTr="00A7531A">
        <w:trPr>
          <w:trHeight w:val="3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8850F5">
        <w:trPr>
          <w:trHeight w:val="73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1233.84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Кровля плоская, совмещенная; из рулонных материалов. Водосток  внутренний, организованный.</w:t>
            </w:r>
          </w:p>
        </w:tc>
      </w:tr>
      <w:tr w:rsidR="008850F5" w:rsidRPr="00A7531A" w:rsidTr="00A7531A">
        <w:trPr>
          <w:trHeight w:val="38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4375.8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Несущие железобетонные панели  с заводской отделкой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внутренние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1526.4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Железобетонные панели</w:t>
            </w:r>
          </w:p>
        </w:tc>
      </w:tr>
      <w:tr w:rsidR="008850F5" w:rsidRPr="00A7531A" w:rsidTr="00A7531A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12338.4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A7531A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Выполнены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сборных железобетонных многопустотных плит</w:t>
            </w:r>
          </w:p>
        </w:tc>
      </w:tr>
      <w:tr w:rsidR="008850F5" w:rsidRPr="00A7531A" w:rsidTr="00A7531A">
        <w:trPr>
          <w:trHeight w:val="95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252.0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 xml:space="preserve">Выполнены из железобетонных сборных конструкций с </w:t>
            </w:r>
            <w:proofErr w:type="spellStart"/>
            <w:r w:rsidRPr="00A7531A">
              <w:rPr>
                <w:rFonts w:eastAsia="Times New Roman"/>
                <w:color w:val="000000"/>
                <w:lang w:eastAsia="ru-RU"/>
              </w:rPr>
              <w:t>опиранием</w:t>
            </w:r>
            <w:proofErr w:type="spellEnd"/>
            <w:r w:rsidRPr="00A7531A">
              <w:rPr>
                <w:rFonts w:eastAsia="Times New Roman"/>
                <w:color w:val="000000"/>
                <w:lang w:eastAsia="ru-RU"/>
              </w:rPr>
              <w:t xml:space="preserve"> на межэтажные перекрытия.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 Ограждения – металлические с креплением через закладные детали. Деревянные поручни.</w:t>
            </w:r>
          </w:p>
        </w:tc>
      </w:tr>
      <w:tr w:rsidR="008850F5" w:rsidRPr="00A7531A" w:rsidTr="00A7531A">
        <w:trPr>
          <w:trHeight w:val="411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Оконные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45.0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Пластиковые</w:t>
            </w:r>
          </w:p>
        </w:tc>
      </w:tr>
      <w:tr w:rsidR="008850F5" w:rsidRPr="00A7531A" w:rsidTr="008850F5">
        <w:trPr>
          <w:trHeight w:val="696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Дверные заполнения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12.0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Входные двери, дверь в подвал, выходы на кровлю металлические, тамбурные двери деревянные.</w:t>
            </w:r>
          </w:p>
        </w:tc>
      </w:tr>
      <w:tr w:rsidR="008850F5" w:rsidRPr="00A7531A" w:rsidTr="008850F5">
        <w:trPr>
          <w:trHeight w:val="54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353.95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Ленточный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из железобетонных блоков</w:t>
            </w:r>
          </w:p>
        </w:tc>
      </w:tr>
      <w:tr w:rsidR="008850F5" w:rsidRPr="00A7531A" w:rsidTr="008850F5">
        <w:trPr>
          <w:trHeight w:val="293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1060.1</w:t>
            </w:r>
          </w:p>
        </w:tc>
        <w:tc>
          <w:tcPr>
            <w:tcW w:w="9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Стены – фундаментные блоки, перекрытия - железобетонные панели.</w:t>
            </w:r>
          </w:p>
        </w:tc>
      </w:tr>
      <w:tr w:rsidR="008850F5" w:rsidRPr="00A7531A" w:rsidTr="008850F5">
        <w:trPr>
          <w:trHeight w:val="340"/>
        </w:trPr>
        <w:tc>
          <w:tcPr>
            <w:tcW w:w="151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8850F5" w:rsidRPr="00A7531A" w:rsidTr="00A7531A">
        <w:trPr>
          <w:trHeight w:val="31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8850F5" w:rsidRPr="00A7531A" w:rsidTr="00A7531A">
        <w:trPr>
          <w:trHeight w:val="154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электроснабжение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Централизованное, от городских сетей МУПВ «ВПЭС». Установлены 2 измерительных комплекса учёта (собственность МУПВ "ВПЭС" в составе: 1) прибор учёта ПСЧ-3ТА.07.112.2  11004438 измерительные трансформаторы тока ТТИ-40  №№ F47960, F47964,  F47975 2) прибор учёта ПСЧ-3ТА.07.112.2  11004395 измерительные трансформаторы тока №№ F47966, F47953, F47954</w:t>
            </w:r>
          </w:p>
        </w:tc>
      </w:tr>
      <w:tr w:rsidR="008850F5" w:rsidRPr="00A7531A" w:rsidTr="00A7531A">
        <w:trPr>
          <w:trHeight w:val="69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</w:t>
            </w:r>
          </w:p>
        </w:tc>
      </w:tr>
      <w:tr w:rsidR="008850F5" w:rsidRPr="00A7531A" w:rsidTr="00A7531A">
        <w:trPr>
          <w:trHeight w:val="707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холодное водоснабжение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от городских сетей КГУП «Приморский водоканал», выполнена стальными водогазопроводными  трубами.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Установлен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ОДПУ: ВСКМ – 90/50 № 139164</w:t>
            </w:r>
          </w:p>
        </w:tc>
      </w:tr>
      <w:tr w:rsidR="008850F5" w:rsidRPr="00A7531A" w:rsidTr="00A7531A">
        <w:trPr>
          <w:trHeight w:val="702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водоотведение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, выпуск в городские сети КГУП «Приморский водоканал», выполнена чугунными  трубами. </w:t>
            </w:r>
          </w:p>
        </w:tc>
      </w:tr>
      <w:tr w:rsidR="008850F5" w:rsidRPr="00A7531A" w:rsidTr="00A7531A">
        <w:trPr>
          <w:trHeight w:val="69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Водяная, централизованная, от сетей МУПВ «ВПЭС».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Выполнена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стальными водогазопроводными трубами. Установлен 1 тепловой узел в подвальном помещении.</w:t>
            </w:r>
          </w:p>
        </w:tc>
      </w:tr>
      <w:tr w:rsidR="008850F5" w:rsidRPr="00A7531A" w:rsidTr="00A7531A">
        <w:trPr>
          <w:trHeight w:val="26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вентиляция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Естественная, вытяжная </w:t>
            </w:r>
          </w:p>
        </w:tc>
      </w:tr>
      <w:tr w:rsidR="008850F5" w:rsidRPr="00A7531A" w:rsidTr="00A7531A">
        <w:trPr>
          <w:trHeight w:val="359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Установлены лифты пассажирские №56192 и № 56193 грузоподъёмностью 400 кг каждый.</w:t>
            </w:r>
          </w:p>
        </w:tc>
      </w:tr>
      <w:tr w:rsidR="008850F5" w:rsidRPr="00A7531A" w:rsidTr="00A7531A">
        <w:trPr>
          <w:trHeight w:val="988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мусоропровод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Выполнен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асбоцементными трубами, мусороприёмные ковши установлены в лифтовых холлах на каждом этаже, мусороприёмная камера устроена в помещении рядом с тамбуром 1-го подъезда.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8850F5" w:rsidRPr="00A7531A" w:rsidTr="008850F5">
        <w:trPr>
          <w:trHeight w:val="405"/>
        </w:trPr>
        <w:tc>
          <w:tcPr>
            <w:tcW w:w="1513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10. Источники: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8850F5" w:rsidRPr="00A7531A" w:rsidTr="008850F5">
        <w:trPr>
          <w:trHeight w:val="405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8850F5" w:rsidRPr="00A7531A" w:rsidTr="008850F5">
        <w:trPr>
          <w:trHeight w:val="420"/>
        </w:trPr>
        <w:tc>
          <w:tcPr>
            <w:tcW w:w="341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газоснабжения</w:t>
            </w:r>
          </w:p>
        </w:tc>
        <w:tc>
          <w:tcPr>
            <w:tcW w:w="1171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4D3432" w:rsidRPr="004D3432" w:rsidRDefault="008850F5" w:rsidP="004D3432">
      <w:pPr>
        <w:rPr>
          <w:b/>
        </w:rPr>
      </w:pPr>
      <w:r w:rsidRPr="00A7531A">
        <w:br w:type="textWrapping" w:clear="all"/>
      </w:r>
      <w:r w:rsidR="004D3432" w:rsidRPr="004D3432">
        <w:rPr>
          <w:b/>
        </w:rPr>
        <w:t>Комиссия в составе:</w:t>
      </w:r>
    </w:p>
    <w:p w:rsidR="004D3432" w:rsidRDefault="004D3432" w:rsidP="004D3432">
      <w:r>
        <w:t>Председатель комиссии:  Главный инженер ООО "УК СТАНДАРТ"  Хренников А.С.</w:t>
      </w:r>
    </w:p>
    <w:p w:rsidR="004D3432" w:rsidRDefault="004D3432" w:rsidP="004D3432">
      <w:r>
        <w:t>Члены комиссии: Заместитель генерального директор</w:t>
      </w:r>
      <w:proofErr w:type="gramStart"/>
      <w:r>
        <w:t>а ООО</w:t>
      </w:r>
      <w:proofErr w:type="gramEnd"/>
      <w:r>
        <w:t xml:space="preserve"> "УК СТАНДАРТ"</w:t>
      </w:r>
    </w:p>
    <w:p w:rsidR="004D3432" w:rsidRDefault="004D3432" w:rsidP="004D3432">
      <w:r>
        <w:t>Климовский А.Д.</w:t>
      </w:r>
    </w:p>
    <w:p w:rsidR="004D3432" w:rsidRDefault="004D3432" w:rsidP="004D3432">
      <w:r>
        <w:t>Представитель собственников помещений:</w:t>
      </w:r>
    </w:p>
    <w:p w:rsidR="004D3432" w:rsidRDefault="004D3432" w:rsidP="004D3432">
      <w:r>
        <w:t>Председатель Совета МКД</w:t>
      </w:r>
    </w:p>
    <w:p w:rsidR="004D3432" w:rsidRDefault="004D3432" w:rsidP="004D3432">
      <w:r>
        <w:t>Шарафутдинова Л.Р.</w:t>
      </w:r>
    </w:p>
    <w:p w:rsidR="004D3432" w:rsidRDefault="004D3432" w:rsidP="004D3432">
      <w:r>
        <w:t>произвела общий (</w:t>
      </w:r>
      <w:r w:rsidR="0087161F">
        <w:t>ве</w:t>
      </w:r>
      <w:r>
        <w:t>сенний) осмотр элементов общего имущества многоквартирного дома.                                                                      При осмотре установлено следующее:</w:t>
      </w:r>
    </w:p>
    <w:p w:rsidR="004D3432" w:rsidRDefault="004D3432" w:rsidP="004D3432">
      <w:r>
        <w:t xml:space="preserve">                                   </w:t>
      </w:r>
    </w:p>
    <w:p w:rsidR="008850F5" w:rsidRPr="004D3432" w:rsidRDefault="004D3432" w:rsidP="004D3432">
      <w:pPr>
        <w:rPr>
          <w:b/>
        </w:rPr>
      </w:pPr>
      <w:r>
        <w:lastRenderedPageBreak/>
        <w:t xml:space="preserve">                              </w:t>
      </w:r>
      <w:r w:rsidRPr="004D3432">
        <w:rPr>
          <w:b/>
        </w:rPr>
        <w:t>РЕЗУЛЬТАТЫ ОСМОТРАКОНСТРУКЦИЙ И ИНЖЕНЕРНОГО ОБОРУДОВАНИЯ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890"/>
        <w:gridCol w:w="3214"/>
        <w:gridCol w:w="4356"/>
        <w:gridCol w:w="6581"/>
      </w:tblGrid>
      <w:tr w:rsidR="00A7531A" w:rsidRPr="008850F5" w:rsidTr="004D3432">
        <w:trPr>
          <w:trHeight w:val="65"/>
        </w:trPr>
        <w:tc>
          <w:tcPr>
            <w:tcW w:w="1504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A7531A" w:rsidRPr="00A7531A" w:rsidRDefault="00A7531A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8850F5" w:rsidRPr="00A7531A" w:rsidTr="004D3432">
        <w:trPr>
          <w:trHeight w:val="1230"/>
        </w:trPr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Оценка технического состояния конструктивных элементов и инженерного оборудования, в том числе процент износа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8850F5" w:rsidRPr="00A7531A" w:rsidTr="00A7531A">
        <w:trPr>
          <w:trHeight w:val="6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66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              Процент износа - 55%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A7531A">
        <w:trPr>
          <w:trHeight w:val="125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            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125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123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Массовое отслоение, выветривание раствора из стыков; повреждение облицовки или фактурного слоя панелей; следы протечек внутри здания. Промерзание стен, разрушение заделки стыков</w:t>
            </w:r>
          </w:p>
        </w:tc>
      </w:tr>
      <w:tr w:rsidR="008850F5" w:rsidRPr="00A7531A" w:rsidTr="00A7531A">
        <w:trPr>
          <w:trHeight w:val="62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4D3432">
        <w:trPr>
          <w:trHeight w:val="85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- 40%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Провести визуальный осмотр элементов «перекрытия» в полном объёме не представилось возможным.</w:t>
            </w:r>
          </w:p>
        </w:tc>
      </w:tr>
      <w:tr w:rsidR="008850F5" w:rsidRPr="00A7531A" w:rsidTr="00A7531A">
        <w:trPr>
          <w:trHeight w:val="6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Массовые разрушения покрытия и основания</w:t>
            </w:r>
          </w:p>
        </w:tc>
      </w:tr>
      <w:tr w:rsidR="008850F5" w:rsidRPr="00A7531A" w:rsidTr="008850F5">
        <w:trPr>
          <w:trHeight w:val="136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Одиночные мелкие повреждения и пробоины в кровле и местах примыкания к вертикальным поверхностям, прогибы и нарушения креплений железных козырьков</w:t>
            </w:r>
          </w:p>
        </w:tc>
      </w:tr>
      <w:tr w:rsidR="008850F5" w:rsidRPr="00A7531A" w:rsidTr="00A7531A">
        <w:trPr>
          <w:trHeight w:val="58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Мелкие сколы и трещины отдельных плиток на площади до 20 %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- 45%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A7531A">
              <w:rPr>
                <w:rFonts w:eastAsia="Times New Roman"/>
                <w:lang w:eastAsia="ru-RU"/>
              </w:rPr>
              <w:t>возможным</w:t>
            </w:r>
            <w:proofErr w:type="gramEnd"/>
            <w:r w:rsidRPr="00A7531A">
              <w:rPr>
                <w:rFonts w:eastAsia="Times New Roman"/>
                <w:lang w:eastAsia="ru-RU"/>
              </w:rPr>
              <w:t>.</w:t>
            </w:r>
          </w:p>
        </w:tc>
      </w:tr>
      <w:tr w:rsidR="008850F5" w:rsidRPr="00A7531A" w:rsidTr="00A7531A">
        <w:trPr>
          <w:trHeight w:val="69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- 15%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ходе визуального осмотра дефекты не выявлены.</w:t>
            </w:r>
          </w:p>
        </w:tc>
      </w:tr>
      <w:tr w:rsidR="008850F5" w:rsidRPr="00A7531A" w:rsidTr="008850F5">
        <w:trPr>
          <w:trHeight w:val="87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- 25%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Поэтажные двери </w:t>
            </w:r>
            <w:proofErr w:type="spellStart"/>
            <w:r w:rsidRPr="00A7531A">
              <w:rPr>
                <w:rFonts w:eastAsia="Times New Roman"/>
                <w:lang w:eastAsia="ru-RU"/>
              </w:rPr>
              <w:t>отсутствуют</w:t>
            </w:r>
            <w:proofErr w:type="gramStart"/>
            <w:r w:rsidRPr="00A7531A">
              <w:rPr>
                <w:rFonts w:eastAsia="Times New Roman"/>
                <w:lang w:eastAsia="ru-RU"/>
              </w:rPr>
              <w:t>.П</w:t>
            </w:r>
            <w:proofErr w:type="gramEnd"/>
            <w:r w:rsidRPr="00A7531A">
              <w:rPr>
                <w:rFonts w:eastAsia="Times New Roman"/>
                <w:lang w:eastAsia="ru-RU"/>
              </w:rPr>
              <w:t>ри</w:t>
            </w:r>
            <w:proofErr w:type="spellEnd"/>
            <w:r w:rsidRPr="00A7531A">
              <w:rPr>
                <w:rFonts w:eastAsia="Times New Roman"/>
                <w:lang w:eastAsia="ru-RU"/>
              </w:rPr>
              <w:t xml:space="preserve"> визуальном осмотре иные дефекты не выявлены.</w:t>
            </w:r>
          </w:p>
        </w:tc>
      </w:tr>
      <w:tr w:rsidR="008850F5" w:rsidRPr="00A7531A" w:rsidTr="004D3432">
        <w:trPr>
          <w:trHeight w:val="64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- 55%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Выбоины и сколы местами в ступенях, перила повреждены</w:t>
            </w:r>
          </w:p>
        </w:tc>
      </w:tr>
      <w:tr w:rsidR="008850F5" w:rsidRPr="00A7531A" w:rsidTr="004D3432">
        <w:trPr>
          <w:trHeight w:val="473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38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Штукатурка - Глубокие трещины, мелкие пробоины, отслоение накрывочного слоя местами</w:t>
            </w:r>
            <w:r w:rsidRPr="00A7531A">
              <w:rPr>
                <w:rFonts w:eastAsia="Times New Roman"/>
                <w:lang w:eastAsia="ru-RU"/>
              </w:rPr>
              <w:br w:type="page"/>
              <w:t>Отставание или отбитые места площадью менее 1 м</w:t>
            </w:r>
            <w:proofErr w:type="gramStart"/>
            <w:r w:rsidRPr="00A7531A">
              <w:rPr>
                <w:rFonts w:eastAsia="Times New Roman"/>
                <w:lang w:eastAsia="ru-RU"/>
              </w:rPr>
              <w:t>2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до 5 % площади поверхности. Окраска водными составами Окрасочный слой местами потемнел и загрязнился, в отдельных местах поврежден. Окрасочный слой растрескался, потемнел и загрязнился; местами отслоения и вздутия Окраска </w:t>
            </w:r>
            <w:proofErr w:type="spellStart"/>
            <w:r w:rsidRPr="00A7531A">
              <w:rPr>
                <w:rFonts w:eastAsia="Times New Roman"/>
                <w:lang w:eastAsia="ru-RU"/>
              </w:rPr>
              <w:t>маслянными</w:t>
            </w:r>
            <w:proofErr w:type="spellEnd"/>
            <w:r w:rsidRPr="00A7531A">
              <w:rPr>
                <w:rFonts w:eastAsia="Times New Roman"/>
                <w:lang w:eastAsia="ru-RU"/>
              </w:rPr>
              <w:t xml:space="preserve"> красками Потемнение и загрязнение окрасочного слоя, матовые пятна и потеки. Сырые пятна, отслоение вздутие и местами отставание краски со шпаклевкой до 10 % поверхности</w:t>
            </w:r>
            <w:r w:rsidRPr="00A7531A">
              <w:rPr>
                <w:rFonts w:eastAsia="Times New Roman"/>
                <w:lang w:eastAsia="ru-RU"/>
              </w:rPr>
              <w:br w:type="page"/>
            </w:r>
          </w:p>
        </w:tc>
      </w:tr>
      <w:tr w:rsidR="008850F5" w:rsidRPr="00A7531A" w:rsidTr="00A7531A">
        <w:trPr>
          <w:trHeight w:val="3797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запорной арматуры, приборов и в секциях отопительных приборов; отдельные хомуты на стояках и магистралях; значительные нарушения теплоизоляции магистралей. 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радиаторов чугунных</w:t>
            </w:r>
          </w:p>
        </w:tc>
      </w:tr>
      <w:tr w:rsidR="004D3432" w:rsidRPr="00A7531A" w:rsidTr="004D3432">
        <w:trPr>
          <w:trHeight w:val="69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4D3432">
        <w:trPr>
          <w:trHeight w:val="955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2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8850F5" w:rsidRPr="00A7531A" w:rsidTr="00A7531A">
        <w:trPr>
          <w:trHeight w:val="3939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резьбовых соединений трубопроводов и врезки запорной арматуры; нарушение работы отдельных полотенцесушителей (течи, нарушение окраски, следы ремонта); нарушения теплоизоляции магистралей и стояков; поражение коррозией магистралей отдельными местами. 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полотенцесушителей; значительная коррозия трубопроводов</w:t>
            </w:r>
          </w:p>
        </w:tc>
      </w:tr>
      <w:tr w:rsidR="008850F5" w:rsidRPr="00A7531A" w:rsidTr="004D3432">
        <w:trPr>
          <w:trHeight w:val="70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4D3432" w:rsidRPr="00A7531A" w:rsidTr="004D3432">
        <w:trPr>
          <w:trHeight w:val="2340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3432" w:rsidRPr="00A7531A" w:rsidRDefault="004D3432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трубопроводов. Расстройство арматуры (до 40 %); следы ремонта трубопроводов (хомуты, заварка, замена отдельных участков); значительная коррозия трубопроводов</w:t>
            </w:r>
          </w:p>
        </w:tc>
      </w:tr>
      <w:tr w:rsidR="008850F5" w:rsidRPr="00A7531A" w:rsidTr="004D3432">
        <w:trPr>
          <w:trHeight w:val="677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40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5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Отсутствуют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195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неудовлетворительное. Процент износа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Повреждения отдельных мест чугунных трубопроводов; значительное повреждение трубопроводов из полимерных материалов, повреждение чугунных трубопроводов, массовые повреждения трубопроводов из полимерных материалов</w:t>
            </w:r>
          </w:p>
        </w:tc>
      </w:tr>
      <w:tr w:rsidR="008850F5" w:rsidRPr="00A7531A" w:rsidTr="00A7531A">
        <w:trPr>
          <w:trHeight w:val="1981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неудовлетворительное. Процент износа - 65%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Повреждение изоляции магистральных сетей  в отдельных местах, потеря эластичности изоляции проводов, открытые проводки покрыты значительным слоем краски, отсутствие части приборов  и крышек к ним, следы ремонта вводно-распределительных устройств (ВРУ)</w:t>
            </w:r>
          </w:p>
        </w:tc>
      </w:tr>
      <w:tr w:rsidR="008850F5" w:rsidRPr="00A7531A" w:rsidTr="008850F5">
        <w:trPr>
          <w:trHeight w:val="12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неудовлетворительное. Процент износа  - 80%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дефектов,  элемента «общедомовые узлы учета потребления электроэнергии» определяемых визуальным способом,  </w:t>
            </w:r>
          </w:p>
        </w:tc>
      </w:tr>
      <w:tr w:rsidR="008850F5" w:rsidRPr="00A7531A" w:rsidTr="00A7531A">
        <w:trPr>
          <w:trHeight w:val="936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Состояние удовлетворительное. Процент износа  - 40%</w:t>
            </w:r>
          </w:p>
        </w:tc>
        <w:tc>
          <w:tcPr>
            <w:tcW w:w="6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В ВСН 53-86(р), отсутствуют данные о признаках дефектов элемента "система вентиляции", определяемых визуальным способом </w:t>
            </w:r>
          </w:p>
        </w:tc>
      </w:tr>
      <w:tr w:rsidR="008850F5" w:rsidRPr="00A7531A" w:rsidTr="00A7531A">
        <w:trPr>
          <w:trHeight w:val="65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 xml:space="preserve"> Состояние удовлетворительное. Процент износа  - 70%</w:t>
            </w:r>
          </w:p>
        </w:tc>
        <w:tc>
          <w:tcPr>
            <w:tcW w:w="65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При визуальном осмотре дефекты не выявлены.</w:t>
            </w:r>
          </w:p>
        </w:tc>
      </w:tr>
      <w:tr w:rsidR="008850F5" w:rsidRPr="00A7531A" w:rsidTr="005F23E4">
        <w:trPr>
          <w:trHeight w:val="691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678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Отсутствует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A7531A">
        <w:trPr>
          <w:trHeight w:val="962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Переговорно-замочное устройств</w:t>
            </w:r>
            <w:proofErr w:type="gramStart"/>
            <w:r w:rsidRPr="00A7531A">
              <w:rPr>
                <w:rFonts w:eastAsia="Times New Roman"/>
                <w:lang w:eastAsia="ru-RU"/>
              </w:rPr>
              <w:t>о ООО</w:t>
            </w:r>
            <w:proofErr w:type="gramEnd"/>
            <w:r w:rsidRPr="00A7531A">
              <w:rPr>
                <w:rFonts w:eastAsia="Times New Roman"/>
                <w:lang w:eastAsia="ru-RU"/>
              </w:rPr>
              <w:t xml:space="preserve"> «УК СТАНДАРТ» не обслуживается.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1995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В соответствии с документами специализированной организации, обслуживающей лифтовое хозяйство величина физического износа составляет 50%.</w:t>
            </w:r>
          </w:p>
        </w:tc>
        <w:tc>
          <w:tcPr>
            <w:tcW w:w="65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lang w:eastAsia="ru-RU"/>
              </w:rPr>
            </w:pPr>
            <w:r w:rsidRPr="00A7531A">
              <w:rPr>
                <w:rFonts w:eastAsia="Times New Roman"/>
                <w:lang w:eastAsia="ru-RU"/>
              </w:rPr>
              <w:t> </w:t>
            </w:r>
          </w:p>
        </w:tc>
      </w:tr>
      <w:tr w:rsidR="008850F5" w:rsidRPr="00A7531A" w:rsidTr="008850F5">
        <w:trPr>
          <w:trHeight w:val="1272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</w:t>
            </w:r>
            <w:r w:rsidRPr="00A7531A">
              <w:rPr>
                <w:rFonts w:eastAsia="Times New Roman"/>
                <w:color w:val="000000"/>
                <w:lang w:eastAsia="ru-RU"/>
              </w:rPr>
              <w:t>: На основании результатов общего (</w:t>
            </w:r>
            <w:r w:rsidR="0087161F">
              <w:rPr>
                <w:rFonts w:eastAsia="Times New Roman"/>
                <w:color w:val="000000"/>
                <w:lang w:eastAsia="ru-RU"/>
              </w:rPr>
              <w:t>ве</w:t>
            </w:r>
            <w:bookmarkStart w:id="1" w:name="_GoBack"/>
            <w:bookmarkEnd w:id="1"/>
            <w:r w:rsidRPr="00A7531A">
              <w:rPr>
                <w:rFonts w:eastAsia="Times New Roman"/>
                <w:color w:val="000000"/>
                <w:lang w:eastAsia="ru-RU"/>
              </w:rPr>
              <w:t xml:space="preserve">осеннего) осмотра комиссия считает, что здание многоквартирного дома по адресу:  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Некрасовская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>, 48 в г. Владивостоке, находится в ограниченно-работоспособном состоянии. Необходимо проведение следующих работ:</w:t>
            </w:r>
          </w:p>
        </w:tc>
      </w:tr>
      <w:tr w:rsidR="008850F5" w:rsidRPr="00A7531A" w:rsidTr="008850F5">
        <w:trPr>
          <w:trHeight w:val="1223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7531A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8850F5" w:rsidRPr="00A7531A" w:rsidTr="008850F5">
        <w:trPr>
          <w:trHeight w:val="630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9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spacing w:after="320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Фундамент, Цоколь (подвал)  Дверные заполнения Лестничные клетки </w:t>
            </w:r>
          </w:p>
        </w:tc>
      </w:tr>
      <w:tr w:rsidR="008850F5" w:rsidRPr="00A7531A" w:rsidTr="005F23E4">
        <w:trPr>
          <w:trHeight w:val="1314"/>
        </w:trPr>
        <w:tc>
          <w:tcPr>
            <w:tcW w:w="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850F5" w:rsidRPr="00A7531A" w:rsidRDefault="008850F5" w:rsidP="008850F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 xml:space="preserve">Стены наружные Фасад Несущие и ограждающие конструкции Водостоки Отмостка Полы Общие коридоры и тамбуры Система отопления Элеваторные узлы системы отопления Система горячего водоснабжения Система холодного водоснабжения Кровля Система канализации  Система электроснабжения и освещения </w:t>
            </w:r>
          </w:p>
        </w:tc>
      </w:tr>
      <w:tr w:rsidR="008850F5" w:rsidRPr="00A7531A" w:rsidTr="005F23E4">
        <w:trPr>
          <w:trHeight w:val="972"/>
        </w:trPr>
        <w:tc>
          <w:tcPr>
            <w:tcW w:w="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8850F5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9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850F5" w:rsidRPr="00A7531A" w:rsidRDefault="008850F5" w:rsidP="005F23E4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После выполнения работ по капитальному ремонту необходимо проведение мероприятий по энергосбережению и энергоэффективности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A7531A" w:rsidRPr="00A7531A" w:rsidTr="00A7531A">
        <w:trPr>
          <w:trHeight w:val="4358"/>
        </w:trPr>
        <w:tc>
          <w:tcPr>
            <w:tcW w:w="15041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5F23E4" w:rsidRDefault="005F23E4" w:rsidP="00A7531A">
            <w:pPr>
              <w:rPr>
                <w:rFonts w:eastAsia="Times New Roman"/>
                <w:color w:val="000000"/>
                <w:lang w:eastAsia="ru-RU"/>
              </w:rPr>
            </w:pP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Председатель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Главный инженер ООО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A7531A">
              <w:rPr>
                <w:rFonts w:eastAsia="Times New Roman"/>
                <w:color w:val="000000"/>
                <w:lang w:eastAsia="ru-RU"/>
              </w:rPr>
              <w:t>Хренников А.С.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Члены комиссии: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Заместитель генерального директор</w:t>
            </w:r>
            <w:proofErr w:type="gramStart"/>
            <w:r w:rsidRPr="00A7531A">
              <w:rPr>
                <w:rFonts w:eastAsia="Times New Roman"/>
                <w:color w:val="000000"/>
                <w:lang w:eastAsia="ru-RU"/>
              </w:rPr>
              <w:t>а ООО</w:t>
            </w:r>
            <w:proofErr w:type="gramEnd"/>
            <w:r w:rsidRPr="00A7531A">
              <w:rPr>
                <w:rFonts w:eastAsia="Times New Roman"/>
                <w:color w:val="000000"/>
                <w:lang w:eastAsia="ru-RU"/>
              </w:rPr>
              <w:t xml:space="preserve"> "УК СТАНДАРТ"</w:t>
            </w:r>
            <w:r>
              <w:rPr>
                <w:rFonts w:eastAsia="Times New Roman"/>
                <w:color w:val="000000"/>
                <w:lang w:eastAsia="ru-RU"/>
              </w:rPr>
              <w:t xml:space="preserve">  </w:t>
            </w:r>
            <w:r w:rsidRPr="00A7531A">
              <w:rPr>
                <w:rFonts w:eastAsia="Times New Roman"/>
                <w:color w:val="000000"/>
                <w:lang w:eastAsia="ru-RU"/>
              </w:rPr>
              <w:t>Климовский А.Д.</w:t>
            </w:r>
          </w:p>
          <w:p w:rsidR="00A7531A" w:rsidRPr="00A7531A" w:rsidRDefault="00A7531A" w:rsidP="00A7531A">
            <w:pPr>
              <w:rPr>
                <w:rFonts w:eastAsia="Times New Roman"/>
                <w:color w:val="000000"/>
                <w:lang w:eastAsia="ru-RU"/>
              </w:rPr>
            </w:pPr>
            <w:r w:rsidRPr="00A7531A">
              <w:rPr>
                <w:rFonts w:eastAsia="Times New Roman"/>
                <w:color w:val="000000"/>
                <w:lang w:eastAsia="ru-RU"/>
              </w:rPr>
              <w:t>Представитель  собственников помещений:  Председатель Совета МКД</w:t>
            </w:r>
            <w:r w:rsidR="005F23E4">
              <w:rPr>
                <w:rFonts w:eastAsia="Times New Roman"/>
                <w:color w:val="000000"/>
                <w:lang w:eastAsia="ru-RU"/>
              </w:rPr>
              <w:t xml:space="preserve">   </w:t>
            </w:r>
            <w:r w:rsidRPr="00A7531A">
              <w:rPr>
                <w:rFonts w:eastAsia="Times New Roman"/>
                <w:color w:val="000000"/>
                <w:lang w:eastAsia="ru-RU"/>
              </w:rPr>
              <w:t>Шарафутдинова Л.Р.</w:t>
            </w:r>
          </w:p>
        </w:tc>
      </w:tr>
    </w:tbl>
    <w:p w:rsidR="001851B4" w:rsidRPr="00A7531A" w:rsidRDefault="001851B4"/>
    <w:sectPr w:rsidR="001851B4" w:rsidRPr="00A7531A" w:rsidSect="00A7531A">
      <w:pgSz w:w="16838" w:h="11906" w:orient="landscape"/>
      <w:pgMar w:top="850" w:right="1134" w:bottom="170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7B"/>
    <w:rsid w:val="00043E77"/>
    <w:rsid w:val="000C2D7B"/>
    <w:rsid w:val="001851B4"/>
    <w:rsid w:val="004D3432"/>
    <w:rsid w:val="00581D71"/>
    <w:rsid w:val="005F23E4"/>
    <w:rsid w:val="006553FE"/>
    <w:rsid w:val="00736DC5"/>
    <w:rsid w:val="007E7041"/>
    <w:rsid w:val="0087161F"/>
    <w:rsid w:val="008850F5"/>
    <w:rsid w:val="00A7531A"/>
    <w:rsid w:val="00AB4033"/>
    <w:rsid w:val="00B41D4C"/>
    <w:rsid w:val="00FC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2021-10-08T00:51:00Z</dcterms:created>
  <dcterms:modified xsi:type="dcterms:W3CDTF">2021-10-08T01:23:00Z</dcterms:modified>
</cp:coreProperties>
</file>