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899" w:type="dxa"/>
        <w:tblInd w:w="93" w:type="dxa"/>
        <w:tblLayout w:type="fixed"/>
        <w:tblLook w:val="04A0"/>
      </w:tblPr>
      <w:tblGrid>
        <w:gridCol w:w="1067"/>
        <w:gridCol w:w="967"/>
        <w:gridCol w:w="1525"/>
        <w:gridCol w:w="1043"/>
        <w:gridCol w:w="30"/>
        <w:gridCol w:w="1337"/>
        <w:gridCol w:w="1131"/>
        <w:gridCol w:w="30"/>
        <w:gridCol w:w="1706"/>
        <w:gridCol w:w="30"/>
        <w:gridCol w:w="875"/>
        <w:gridCol w:w="30"/>
        <w:gridCol w:w="1686"/>
        <w:gridCol w:w="30"/>
        <w:gridCol w:w="938"/>
        <w:gridCol w:w="1159"/>
        <w:gridCol w:w="30"/>
        <w:gridCol w:w="1285"/>
      </w:tblGrid>
      <w:tr w:rsidR="00235DBE" w:rsidRPr="00235DBE" w:rsidTr="00DA6C9D">
        <w:trPr>
          <w:trHeight w:val="1155"/>
        </w:trPr>
        <w:tc>
          <w:tcPr>
            <w:tcW w:w="1489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35DBE" w:rsidRPr="00235DBE" w:rsidRDefault="00235DBE" w:rsidP="00D470DA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0" w:name="RANGE!A1:L50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АКТ                                                                                                                                                                                           </w:t>
            </w:r>
            <w:r w:rsidR="002A6F9E">
              <w:rPr>
                <w:rFonts w:eastAsia="Times New Roman"/>
                <w:b/>
                <w:bCs/>
                <w:color w:val="000000"/>
                <w:lang w:eastAsia="ru-RU"/>
              </w:rPr>
              <w:t>СЕЗОННОГО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(</w:t>
            </w:r>
            <w:r w:rsidR="00D470DA">
              <w:rPr>
                <w:rFonts w:eastAsia="Times New Roman"/>
                <w:b/>
                <w:bCs/>
                <w:color w:val="000000"/>
                <w:lang w:eastAsia="ru-RU"/>
              </w:rPr>
              <w:t>ВЕ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СЕННЕГО) ОСМОТРА ОБЩЕГО ИМУЩЕСТВА МНОГОКВАРТИРНОГО ДОМА, РАСПОЛОЖЕННОГО ПО АДРЕСУ: ул. Шевченко, </w:t>
            </w:r>
            <w:bookmarkEnd w:id="0"/>
            <w:r w:rsidR="004F6093">
              <w:rPr>
                <w:rFonts w:eastAsia="Times New Roman"/>
                <w:b/>
                <w:bCs/>
                <w:color w:val="000000"/>
                <w:lang w:eastAsia="ru-RU"/>
              </w:rPr>
              <w:t>7</w:t>
            </w:r>
          </w:p>
        </w:tc>
      </w:tr>
      <w:tr w:rsidR="00235DBE" w:rsidRPr="00235DBE" w:rsidTr="00DA6C9D">
        <w:trPr>
          <w:trHeight w:val="765"/>
        </w:trPr>
        <w:tc>
          <w:tcPr>
            <w:tcW w:w="14899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D470DA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г. Владивосток                                                                                                                 </w:t>
            </w:r>
            <w:r w:rsidR="002A6F9E">
              <w:rPr>
                <w:rFonts w:eastAsia="Times New Roman"/>
                <w:color w:val="000000"/>
                <w:lang w:eastAsia="ru-RU"/>
              </w:rPr>
              <w:t xml:space="preserve">25 </w:t>
            </w:r>
            <w:r w:rsidR="00DA6C9D">
              <w:rPr>
                <w:rFonts w:eastAsia="Times New Roman"/>
                <w:color w:val="000000"/>
                <w:lang w:eastAsia="ru-RU"/>
              </w:rPr>
              <w:t>мая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202</w:t>
            </w:r>
            <w:r w:rsidR="00D470DA">
              <w:rPr>
                <w:rFonts w:eastAsia="Times New Roman"/>
                <w:color w:val="000000"/>
                <w:lang w:eastAsia="ru-RU"/>
              </w:rPr>
              <w:t>3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г.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ОБЩИЕ СВЕДЕНИЯ</w:t>
            </w:r>
          </w:p>
        </w:tc>
      </w:tr>
      <w:tr w:rsidR="00235DBE" w:rsidRPr="00235DBE" w:rsidTr="00DA6C9D">
        <w:trPr>
          <w:trHeight w:val="4149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организации, управляющей (обслуживающей) МКД, реквизиты, контактные данные</w:t>
            </w:r>
          </w:p>
        </w:tc>
        <w:tc>
          <w:tcPr>
            <w:tcW w:w="11340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ООО «Управляющая компания СТАНДАРТ»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ИНН / КПП:  2537054082 / 253701001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ОГРН: 1082537004395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БИК: 040507705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Юридический адрес: 690012, Приморский край, г. Владивосток, ул. Калинина, д.84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Фактический адрес: 690012, Приморский край, г. Владивосток, ул. Калинина, д.84, оф. 9, оф. 10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(приёмная): 8(423) 253-69-87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Телефон (диспетчер): 8(423) 201-28-21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р/сч: 40702810500080000281 в ПАО «Дальневосточный банк» г. Владивостока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>Кор/сч: 30101810900000000705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br/>
              <w:t>e-mail: ukstandart-dv@mail.ru</w:t>
            </w:r>
            <w:r w:rsidRPr="00235DBE">
              <w:rPr>
                <w:rFonts w:eastAsia="Times New Roman"/>
                <w:color w:val="000000"/>
                <w:lang w:eastAsia="ru-RU"/>
              </w:rPr>
              <w:br/>
              <w:t xml:space="preserve">Генеральный директор: Чернега Наталья Алексеевна </w:t>
            </w:r>
          </w:p>
        </w:tc>
      </w:tr>
      <w:tr w:rsidR="00235DBE" w:rsidRPr="00235DBE" w:rsidTr="00DA6C9D">
        <w:trPr>
          <w:trHeight w:val="503"/>
        </w:trPr>
        <w:tc>
          <w:tcPr>
            <w:tcW w:w="355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1. Тип МКД</w:t>
            </w:r>
          </w:p>
        </w:tc>
        <w:tc>
          <w:tcPr>
            <w:tcW w:w="11340" w:type="dxa"/>
            <w:gridSpan w:val="1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многоквартирный дом</w:t>
            </w:r>
          </w:p>
        </w:tc>
      </w:tr>
      <w:tr w:rsidR="00235DBE" w:rsidRPr="00235DBE" w:rsidTr="00DA6C9D">
        <w:trPr>
          <w:trHeight w:val="702"/>
        </w:trPr>
        <w:tc>
          <w:tcPr>
            <w:tcW w:w="460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2. Год постройки (ввода в эксплуатацию)</w:t>
            </w:r>
          </w:p>
        </w:tc>
        <w:tc>
          <w:tcPr>
            <w:tcW w:w="249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  <w:r w:rsidR="004F6093">
              <w:rPr>
                <w:rFonts w:eastAsia="Times New Roman"/>
                <w:color w:val="000000"/>
                <w:lang w:eastAsia="ru-RU"/>
              </w:rPr>
              <w:t>48</w:t>
            </w:r>
          </w:p>
        </w:tc>
        <w:tc>
          <w:tcPr>
            <w:tcW w:w="64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3. Дата последнего капитального ремонта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201</w:t>
            </w:r>
            <w:r w:rsidR="004F6093">
              <w:rPr>
                <w:rFonts w:eastAsia="Times New Roman"/>
                <w:color w:val="000000"/>
                <w:lang w:eastAsia="ru-RU"/>
              </w:rPr>
              <w:t>9</w:t>
            </w:r>
          </w:p>
        </w:tc>
      </w:tr>
      <w:tr w:rsidR="00235DBE" w:rsidRPr="00235DBE" w:rsidTr="00DA6C9D">
        <w:trPr>
          <w:trHeight w:val="495"/>
        </w:trPr>
        <w:tc>
          <w:tcPr>
            <w:tcW w:w="14899" w:type="dxa"/>
            <w:gridSpan w:val="18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4. Участие в региональных программах, программах Фонда ЖКХ</w:t>
            </w:r>
          </w:p>
        </w:tc>
      </w:tr>
      <w:tr w:rsidR="00235DBE" w:rsidRPr="00235DBE" w:rsidTr="00DA6C9D">
        <w:trPr>
          <w:trHeight w:val="405"/>
        </w:trPr>
        <w:tc>
          <w:tcPr>
            <w:tcW w:w="7100" w:type="dxa"/>
            <w:gridSpan w:val="7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Программы капитального ремонта:</w:t>
            </w:r>
          </w:p>
        </w:tc>
        <w:tc>
          <w:tcPr>
            <w:tcW w:w="779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по видам работ</w:t>
            </w:r>
          </w:p>
        </w:tc>
      </w:tr>
      <w:tr w:rsidR="00235DBE" w:rsidRPr="00235DBE" w:rsidTr="00DA6C9D">
        <w:trPr>
          <w:trHeight w:val="810"/>
        </w:trPr>
        <w:tc>
          <w:tcPr>
            <w:tcW w:w="7100" w:type="dxa"/>
            <w:gridSpan w:val="7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кровля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ОПУ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фасад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ГВС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ХВС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 другие      виды работ</w:t>
            </w:r>
          </w:p>
        </w:tc>
      </w:tr>
      <w:tr w:rsidR="00235DBE" w:rsidRPr="00235DBE" w:rsidTr="00DA6C9D">
        <w:trPr>
          <w:trHeight w:val="405"/>
        </w:trPr>
        <w:tc>
          <w:tcPr>
            <w:tcW w:w="7100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сре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дств вс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его, руб.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2034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В том числе:</w:t>
            </w: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фондом ЖКХ, руб.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4F6093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9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субьектом РФ, руб.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муниципалитетом, руб.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7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9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31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308"/>
        </w:trPr>
        <w:tc>
          <w:tcPr>
            <w:tcW w:w="2034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066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выделено собственниками жилья, руб.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6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1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DA6C9D">
        <w:trPr>
          <w:trHeight w:val="420"/>
        </w:trPr>
        <w:tc>
          <w:tcPr>
            <w:tcW w:w="1145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5. Дата проведения энергетического обследования</w:t>
            </w:r>
          </w:p>
        </w:tc>
        <w:tc>
          <w:tcPr>
            <w:tcW w:w="344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20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6. Характеристика объекта</w:t>
            </w:r>
          </w:p>
        </w:tc>
      </w:tr>
      <w:tr w:rsidR="00235DBE" w:rsidRPr="00235DBE" w:rsidTr="00DA6C9D">
        <w:trPr>
          <w:trHeight w:val="825"/>
        </w:trPr>
        <w:tc>
          <w:tcPr>
            <w:tcW w:w="10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износ, %</w:t>
            </w:r>
          </w:p>
        </w:tc>
        <w:tc>
          <w:tcPr>
            <w:tcW w:w="967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  <w:r w:rsidR="00940FDD">
              <w:rPr>
                <w:rFonts w:eastAsia="Times New Roman"/>
                <w:color w:val="000000"/>
                <w:lang w:eastAsia="ru-RU"/>
              </w:rPr>
              <w:t>59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этажность</w:t>
            </w:r>
          </w:p>
        </w:tc>
        <w:tc>
          <w:tcPr>
            <w:tcW w:w="1073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4F6093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3 </w:t>
            </w:r>
          </w:p>
        </w:tc>
        <w:tc>
          <w:tcPr>
            <w:tcW w:w="249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подъездов</w:t>
            </w:r>
          </w:p>
        </w:tc>
        <w:tc>
          <w:tcPr>
            <w:tcW w:w="173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4F6093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262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количество квартир</w:t>
            </w:r>
          </w:p>
        </w:tc>
        <w:tc>
          <w:tcPr>
            <w:tcW w:w="341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4F6093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15</w:t>
            </w:r>
          </w:p>
        </w:tc>
      </w:tr>
      <w:tr w:rsidR="00235DBE" w:rsidRPr="00235DBE" w:rsidTr="00DA6C9D">
        <w:trPr>
          <w:trHeight w:val="368"/>
        </w:trPr>
        <w:tc>
          <w:tcPr>
            <w:tcW w:w="203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дома,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52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1164</w:t>
            </w:r>
          </w:p>
        </w:tc>
        <w:tc>
          <w:tcPr>
            <w:tcW w:w="241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жилых помещений,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161" w:type="dxa"/>
            <w:gridSpan w:val="2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969.5</w:t>
            </w:r>
          </w:p>
        </w:tc>
        <w:tc>
          <w:tcPr>
            <w:tcW w:w="2641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нежилых помещений, м</w:t>
            </w:r>
            <w:proofErr w:type="gramStart"/>
            <w:r w:rsid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716" w:type="dxa"/>
            <w:gridSpan w:val="2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общая площадь мест общего пользования, м</w:t>
            </w:r>
            <w:proofErr w:type="gramStart"/>
            <w:r w:rsidR="009A17B4" w:rsidRPr="009A17B4">
              <w:rPr>
                <w:rFonts w:eastAsia="Times New Roman"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>.</w:t>
            </w:r>
          </w:p>
        </w:tc>
        <w:tc>
          <w:tcPr>
            <w:tcW w:w="1285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B07BDC">
              <w:rPr>
                <w:rFonts w:eastAsia="Times New Roman"/>
                <w:color w:val="000000"/>
                <w:lang w:eastAsia="ru-RU"/>
              </w:rPr>
              <w:t>194.5</w:t>
            </w:r>
          </w:p>
        </w:tc>
      </w:tr>
      <w:tr w:rsidR="00235DBE" w:rsidRPr="00235DBE" w:rsidTr="00DA6C9D">
        <w:trPr>
          <w:trHeight w:val="971"/>
        </w:trPr>
        <w:tc>
          <w:tcPr>
            <w:tcW w:w="203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52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41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61" w:type="dxa"/>
            <w:gridSpan w:val="2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641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716" w:type="dxa"/>
            <w:gridSpan w:val="2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2127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285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235DBE" w:rsidRPr="00235DBE" w:rsidTr="00DA6C9D">
        <w:trPr>
          <w:trHeight w:val="260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7. Инженерное оборудование</w:t>
            </w:r>
          </w:p>
        </w:tc>
      </w:tr>
      <w:tr w:rsidR="00235DBE" w:rsidRPr="00235DBE" w:rsidTr="00DA6C9D">
        <w:trPr>
          <w:trHeight w:val="702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наименование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количество, шт.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наличие общедомовых приборов учета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примечание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пункт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5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водомерный узел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тепловой ввод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водопроводный ввод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электрический ввод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B07BDC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да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газовый ввод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система АППЗ и ДУ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2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лифты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0</w:t>
            </w:r>
          </w:p>
        </w:tc>
        <w:tc>
          <w:tcPr>
            <w:tcW w:w="3802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нет</w:t>
            </w:r>
          </w:p>
        </w:tc>
        <w:tc>
          <w:tcPr>
            <w:tcW w:w="5128" w:type="dxa"/>
            <w:gridSpan w:val="6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235DBE" w:rsidRPr="00235DBE" w:rsidTr="00DA6C9D">
        <w:trPr>
          <w:trHeight w:val="405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8. Описание основных конструктивных элементов</w:t>
            </w:r>
          </w:p>
        </w:tc>
      </w:tr>
      <w:tr w:rsidR="00235DBE" w:rsidRPr="00235DBE" w:rsidTr="00DA6C9D">
        <w:trPr>
          <w:trHeight w:val="277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элемента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9A17B4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площадь, м</w:t>
            </w:r>
            <w:proofErr w:type="gramStart"/>
            <w:r w:rsidR="009A17B4">
              <w:rPr>
                <w:rFonts w:eastAsia="Times New Roman"/>
                <w:b/>
                <w:bCs/>
                <w:color w:val="000000"/>
                <w:vertAlign w:val="superscript"/>
                <w:lang w:eastAsia="ru-RU"/>
              </w:rPr>
              <w:t>2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.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описание</w:t>
            </w:r>
          </w:p>
        </w:tc>
      </w:tr>
      <w:tr w:rsidR="0067107D" w:rsidRPr="00235DBE" w:rsidTr="00DA6C9D">
        <w:trPr>
          <w:trHeight w:val="2546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кровля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496.92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 xml:space="preserve">Крыша здания выполнена многоскатной по наслонным и накосным деревянным стропилам. Угол наклона крыши составляет 32*. Кровельное покрытие выполнено из металлических листов, уложенных по деревянной обрешетке. Крепление мауэрлата и стропил выполнено к карнизным плитам с помощью скрутки из стальной проволоки. Для вентиляции чердака предусмотрены  слуховые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окна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 Несущие конструкции крыши покрыты  известковым раствором. Водосток наружный организованный, выполнен трубами из оцинкованной жести.</w:t>
            </w:r>
          </w:p>
        </w:tc>
      </w:tr>
      <w:tr w:rsidR="0067107D" w:rsidRPr="00235DBE" w:rsidTr="00DA6C9D">
        <w:trPr>
          <w:trHeight w:val="953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наружные (фасад)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1101.75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облегченной кладки из шлакоблоков на сложном или цементном растворе. Фасад оштукатурен, окрашен водоэмульсионными составами.  Со стороны лицевого и тыльного фасадов устроены балконы.</w:t>
            </w:r>
          </w:p>
        </w:tc>
      </w:tr>
      <w:tr w:rsidR="0067107D" w:rsidRPr="00235DBE" w:rsidTr="00DA6C9D">
        <w:trPr>
          <w:trHeight w:val="683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стены внутренние и перегородки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706.4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Шлакобетонные,  частично - </w:t>
            </w:r>
            <w:r>
              <w:rPr>
                <w:rFonts w:eastAsia="Times New Roman"/>
                <w:color w:val="000000"/>
                <w:lang w:eastAsia="ru-RU"/>
              </w:rPr>
              <w:t>и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з сухой штукатурки по деревянному каркасу </w:t>
            </w:r>
          </w:p>
        </w:tc>
      </w:tr>
      <w:tr w:rsidR="0067107D" w:rsidRPr="00235DBE" w:rsidTr="00DA6C9D">
        <w:trPr>
          <w:trHeight w:val="281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перекрытия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1 713.5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2A6F9E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>
              <w:rPr>
                <w:rFonts w:eastAsia="Times New Roman"/>
                <w:color w:val="000000"/>
                <w:lang w:eastAsia="ru-RU"/>
              </w:rPr>
              <w:t>деревянные</w:t>
            </w:r>
            <w:proofErr w:type="gramEnd"/>
            <w:r>
              <w:rPr>
                <w:rFonts w:eastAsia="Times New Roman"/>
                <w:color w:val="000000"/>
                <w:lang w:eastAsia="ru-RU"/>
              </w:rPr>
              <w:t xml:space="preserve"> по железным балкам</w:t>
            </w:r>
          </w:p>
        </w:tc>
      </w:tr>
      <w:tr w:rsidR="0067107D" w:rsidRPr="00235DBE" w:rsidTr="00DA6C9D">
        <w:trPr>
          <w:trHeight w:val="939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лестницы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117.0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из сборных каменных ступеней по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стальным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косоурам. Ограждения – деревянные перила по металлическим ограждениям с креплением через закладные детали.</w:t>
            </w:r>
          </w:p>
        </w:tc>
      </w:tr>
      <w:tr w:rsidR="00766D68" w:rsidRPr="00235DBE" w:rsidTr="00DA6C9D">
        <w:trPr>
          <w:trHeight w:val="24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D68" w:rsidRPr="00235DBE" w:rsidRDefault="00766D68" w:rsidP="00766D6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отмостка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66D68" w:rsidRDefault="00766D68" w:rsidP="00766D68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97.5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66D68" w:rsidRPr="00235DBE" w:rsidRDefault="00766D68" w:rsidP="00766D68">
            <w:pPr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Цементно-песчаная стяжка</w:t>
            </w:r>
          </w:p>
        </w:tc>
      </w:tr>
      <w:tr w:rsidR="0067107D" w:rsidRPr="00235DBE" w:rsidTr="00DA6C9D">
        <w:trPr>
          <w:trHeight w:val="24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фундамент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55.62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Фундамент ленточный из бутовой кладки. </w:t>
            </w:r>
          </w:p>
        </w:tc>
      </w:tr>
      <w:tr w:rsidR="0067107D" w:rsidRPr="00235DBE" w:rsidTr="00DA6C9D">
        <w:trPr>
          <w:trHeight w:val="33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подвал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67107D" w:rsidRDefault="0067107D">
            <w:pPr>
              <w:jc w:val="center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72.7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67107D" w:rsidRPr="00235DBE" w:rsidRDefault="0067107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Стены – бутовая кладка.</w:t>
            </w:r>
          </w:p>
        </w:tc>
      </w:tr>
      <w:tr w:rsidR="00DA6C9D" w:rsidRPr="00235DBE" w:rsidTr="00DA6C9D">
        <w:trPr>
          <w:trHeight w:val="33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A6C9D" w:rsidRPr="00DA6C9D" w:rsidRDefault="00DA6C9D" w:rsidP="006077BB">
            <w:pPr>
              <w:rPr>
                <w:rFonts w:eastAsia="Times New Roman"/>
                <w:color w:val="000000"/>
                <w:lang w:eastAsia="ru-RU"/>
              </w:rPr>
            </w:pPr>
            <w:r w:rsidRPr="00DA6C9D">
              <w:rPr>
                <w:rFonts w:eastAsia="Times New Roman"/>
                <w:color w:val="000000"/>
                <w:lang w:eastAsia="ru-RU"/>
              </w:rPr>
              <w:t>Земельный участок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</w:tcPr>
          <w:p w:rsidR="00DA6C9D" w:rsidRPr="00DA6C9D" w:rsidRDefault="00DA6C9D" w:rsidP="006077BB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DA6C9D">
              <w:rPr>
                <w:rFonts w:eastAsia="Times New Roman"/>
                <w:color w:val="000000"/>
                <w:lang w:eastAsia="ru-RU"/>
              </w:rPr>
              <w:t>1058</w:t>
            </w:r>
          </w:p>
        </w:tc>
        <w:tc>
          <w:tcPr>
            <w:tcW w:w="8930" w:type="dxa"/>
            <w:gridSpan w:val="1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DA6C9D" w:rsidRPr="00DA6C9D" w:rsidRDefault="00DA6C9D" w:rsidP="006077BB">
            <w:pPr>
              <w:rPr>
                <w:rFonts w:eastAsia="Times New Roman"/>
                <w:color w:val="000000"/>
                <w:lang w:eastAsia="ru-RU"/>
              </w:rPr>
            </w:pPr>
            <w:r w:rsidRPr="00DA6C9D">
              <w:rPr>
                <w:rFonts w:eastAsia="Times New Roman"/>
                <w:color w:val="000000"/>
                <w:lang w:eastAsia="ru-RU"/>
              </w:rPr>
              <w:t>Кадастровый номер: 25:28:020009:126</w:t>
            </w:r>
          </w:p>
        </w:tc>
      </w:tr>
      <w:tr w:rsidR="00DA6C9D" w:rsidRPr="00235DBE" w:rsidTr="00DA6C9D">
        <w:trPr>
          <w:trHeight w:val="384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9. Описание внутренних инженерных систем</w:t>
            </w:r>
          </w:p>
        </w:tc>
      </w:tr>
      <w:tr w:rsidR="00DA6C9D" w:rsidRPr="00235DBE" w:rsidTr="00DA6C9D">
        <w:trPr>
          <w:trHeight w:val="41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наименование системы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описание</w:t>
            </w:r>
          </w:p>
        </w:tc>
      </w:tr>
      <w:tr w:rsidR="00DA6C9D" w:rsidRPr="00235DBE" w:rsidTr="002A6F9E">
        <w:trPr>
          <w:trHeight w:val="2542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электроснабжение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A6F9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 xml:space="preserve">Система электроснабжения выполнена централизованного типа от городских электросетей. Электропитание осуществляется надземным способом по кабельной линии 380/220В.  Распределительный шкаф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ВРУ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 расположен в цокольном этаже 2-ого подъезда. На каждом этаже здания во всех подъездах установлены распределительные щиты. К распределительным щитам кабели проложены в каналах, устроенных в кладке. Групповая сеть выполнена </w:t>
            </w: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скрытой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. Напряжение в сети рабочего освещения 220В. Сети электроснабжения выполнены алюминиевыми двухжильными проводами. Установлен измерительный комплекс электроснабжения. </w:t>
            </w:r>
          </w:p>
        </w:tc>
      </w:tr>
      <w:tr w:rsidR="00DA6C9D" w:rsidRPr="00235DBE" w:rsidTr="00DA6C9D">
        <w:trPr>
          <w:trHeight w:val="1248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Горячее водоснабжение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67107D">
              <w:rPr>
                <w:rFonts w:eastAsia="Times New Roman"/>
                <w:color w:val="000000"/>
                <w:lang w:eastAsia="ru-RU"/>
              </w:rPr>
              <w:t>Независимая. В тепловом узле установлен  теплообменник пластинчатый разборный ТИ077-41 заводской № 7229. Магистрали и стояки выполнены из труб полипропиленовых армированных.</w:t>
            </w:r>
            <w:r>
              <w:rPr>
                <w:rFonts w:eastAsia="Times New Roman"/>
                <w:color w:val="000000"/>
                <w:lang w:eastAsia="ru-RU"/>
              </w:rPr>
              <w:t xml:space="preserve"> </w:t>
            </w:r>
            <w:r w:rsidRPr="0067107D">
              <w:rPr>
                <w:rFonts w:eastAsia="Times New Roman"/>
                <w:color w:val="000000"/>
                <w:lang w:eastAsia="ru-RU"/>
              </w:rPr>
              <w:t>Установлен прибор учёта тепловой энергии на основе вычислителя количества теплоты ВКТ-9-02 заводской № 014644</w:t>
            </w:r>
          </w:p>
        </w:tc>
      </w:tr>
      <w:tr w:rsidR="00DA6C9D" w:rsidRPr="00235DBE" w:rsidTr="00DA6C9D">
        <w:trPr>
          <w:trHeight w:val="162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холодное водоснабжение 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 xml:space="preserve">, от транзитной магистрали КГУП «Приморский водоканал», выполнена  трубами полипропиленовыми армированными.  Устроен один ввод Ø 32 мм.  Внутренняя разводка сетей холодного водоснабжения от магистральной трубы до потребителей выполнена из  </w:t>
            </w:r>
            <w:r>
              <w:rPr>
                <w:rFonts w:eastAsia="Times New Roman"/>
                <w:color w:val="000000"/>
                <w:lang w:eastAsia="ru-RU"/>
              </w:rPr>
              <w:t>труб полипропиленовы</w:t>
            </w:r>
            <w:r w:rsidRPr="0067107D">
              <w:rPr>
                <w:rFonts w:eastAsia="Times New Roman"/>
                <w:color w:val="000000"/>
                <w:lang w:eastAsia="ru-RU"/>
              </w:rPr>
              <w:t>х армированных Ø 25 мм. Установлен прибор учёта  ХВС ВСКМ 90ду 32 заводской № 269300707</w:t>
            </w:r>
          </w:p>
        </w:tc>
      </w:tr>
      <w:tr w:rsidR="00DA6C9D" w:rsidRPr="00235DBE" w:rsidTr="00DA6C9D">
        <w:trPr>
          <w:trHeight w:val="684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водоотведение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>, выпуск в магистральные сети, находящиеся в аренде у КГУП «Приморский водоканал», выполнено пластиковыми трубами.</w:t>
            </w:r>
          </w:p>
        </w:tc>
      </w:tr>
      <w:tr w:rsidR="00DA6C9D" w:rsidRPr="00235DBE" w:rsidTr="00DA6C9D">
        <w:trPr>
          <w:trHeight w:val="651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отопление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proofErr w:type="gramStart"/>
            <w:r w:rsidRPr="0067107D">
              <w:rPr>
                <w:rFonts w:eastAsia="Times New Roman"/>
                <w:color w:val="000000"/>
                <w:lang w:eastAsia="ru-RU"/>
              </w:rPr>
              <w:t>Централизованная</w:t>
            </w:r>
            <w:proofErr w:type="gramEnd"/>
            <w:r w:rsidRPr="0067107D">
              <w:rPr>
                <w:rFonts w:eastAsia="Times New Roman"/>
                <w:color w:val="000000"/>
                <w:lang w:eastAsia="ru-RU"/>
              </w:rPr>
              <w:t>, от городских сетей ОАО «ДГК», выполнена трубами полипропиленовыми армированными. Установлен прибор учёта тепловой энергии на основе вычислителя количества теплоты ВКТ-9-02 заводской № 014644</w:t>
            </w:r>
            <w:r>
              <w:rPr>
                <w:rFonts w:eastAsia="Times New Roman"/>
                <w:color w:val="000000"/>
                <w:lang w:eastAsia="ru-RU"/>
              </w:rPr>
              <w:t>. Установлен датчик погодного регулирования.</w:t>
            </w:r>
          </w:p>
        </w:tc>
      </w:tr>
      <w:tr w:rsidR="00DA6C9D" w:rsidRPr="00235DBE" w:rsidTr="00DA6C9D">
        <w:trPr>
          <w:trHeight w:val="478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АППЗ и ДУ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  <w:tr w:rsidR="00DA6C9D" w:rsidRPr="00235DBE" w:rsidTr="00DA6C9D">
        <w:trPr>
          <w:trHeight w:val="443"/>
        </w:trPr>
        <w:tc>
          <w:tcPr>
            <w:tcW w:w="14899" w:type="dxa"/>
            <w:gridSpan w:val="18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10. Источники:</w:t>
            </w:r>
          </w:p>
        </w:tc>
      </w:tr>
      <w:tr w:rsidR="00DA6C9D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теплоснабжения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ОА "ДГК"</w:t>
            </w:r>
          </w:p>
        </w:tc>
      </w:tr>
      <w:tr w:rsidR="00DA6C9D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энергоснабжения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ПАО "ДЭК"</w:t>
            </w:r>
          </w:p>
        </w:tc>
      </w:tr>
      <w:tr w:rsidR="00DA6C9D" w:rsidRPr="00235DBE" w:rsidTr="00DA6C9D">
        <w:trPr>
          <w:trHeight w:val="405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водоснабжения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КГУП "Приморский водоканал"</w:t>
            </w:r>
          </w:p>
        </w:tc>
      </w:tr>
      <w:tr w:rsidR="00DA6C9D" w:rsidRPr="00235DBE" w:rsidTr="00DA6C9D">
        <w:trPr>
          <w:trHeight w:val="420"/>
        </w:trPr>
        <w:tc>
          <w:tcPr>
            <w:tcW w:w="3559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газоснабжения</w:t>
            </w:r>
          </w:p>
        </w:tc>
        <w:tc>
          <w:tcPr>
            <w:tcW w:w="11340" w:type="dxa"/>
            <w:gridSpan w:val="1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отсутствует</w:t>
            </w:r>
          </w:p>
        </w:tc>
      </w:tr>
    </w:tbl>
    <w:p w:rsidR="00235DBE" w:rsidRPr="00235DBE" w:rsidRDefault="00235DBE"/>
    <w:tbl>
      <w:tblPr>
        <w:tblW w:w="14757" w:type="dxa"/>
        <w:tblInd w:w="93" w:type="dxa"/>
        <w:tblLook w:val="04A0"/>
      </w:tblPr>
      <w:tblGrid>
        <w:gridCol w:w="700"/>
        <w:gridCol w:w="3214"/>
        <w:gridCol w:w="5314"/>
        <w:gridCol w:w="5529"/>
      </w:tblGrid>
      <w:tr w:rsidR="00235DBE" w:rsidRPr="00235DBE" w:rsidTr="00FD39E9">
        <w:trPr>
          <w:trHeight w:val="2925"/>
        </w:trPr>
        <w:tc>
          <w:tcPr>
            <w:tcW w:w="1475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hideMark/>
          </w:tcPr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bookmarkStart w:id="1" w:name="RANGE!A1:F71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Комиссия в составе:</w:t>
            </w:r>
          </w:p>
          <w:bookmarkEnd w:id="1"/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Председатель комиссии: </w:t>
            </w:r>
            <w:r w:rsidR="002A6F9E">
              <w:rPr>
                <w:rFonts w:eastAsia="Times New Roman"/>
                <w:color w:val="000000"/>
                <w:lang w:eastAsia="ru-RU"/>
              </w:rPr>
              <w:t>И.о. г</w:t>
            </w:r>
            <w:r w:rsidRPr="00235DBE">
              <w:rPr>
                <w:rFonts w:eastAsia="Times New Roman"/>
                <w:color w:val="000000"/>
                <w:lang w:eastAsia="ru-RU"/>
              </w:rPr>
              <w:t>лавн</w:t>
            </w:r>
            <w:r w:rsidR="002A6F9E">
              <w:rPr>
                <w:rFonts w:eastAsia="Times New Roman"/>
                <w:color w:val="000000"/>
                <w:lang w:eastAsia="ru-RU"/>
              </w:rPr>
              <w:t>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инженер</w:t>
            </w:r>
            <w:proofErr w:type="gramStart"/>
            <w:r w:rsidR="002A6F9E">
              <w:rPr>
                <w:rFonts w:eastAsia="Times New Roman"/>
                <w:color w:val="000000"/>
                <w:lang w:eastAsia="ru-RU"/>
              </w:rPr>
              <w:t>а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 "УК СТАНДАРТ"   </w:t>
            </w:r>
            <w:r w:rsidR="002A6F9E">
              <w:rPr>
                <w:rFonts w:eastAsia="Times New Roman"/>
                <w:color w:val="000000"/>
                <w:lang w:eastAsia="ru-RU"/>
              </w:rPr>
              <w:t>Бондаренко Е.В.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Члены комиссии: </w:t>
            </w:r>
            <w:r w:rsidR="002A6F9E">
              <w:rPr>
                <w:rFonts w:eastAsia="Times New Roman"/>
                <w:color w:val="000000"/>
                <w:lang w:eastAsia="ru-RU"/>
              </w:rPr>
              <w:t xml:space="preserve">Инженер ПТО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ООО "УК СТАНДАРТ"   Климовский А.Д.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Представитель собственников помещений:  </w:t>
            </w:r>
            <w:r w:rsidR="00140CE7">
              <w:rPr>
                <w:rFonts w:eastAsia="Times New Roman"/>
                <w:color w:val="000000"/>
                <w:lang w:eastAsia="ru-RU"/>
              </w:rPr>
              <w:t>Пенкина Ю</w:t>
            </w:r>
            <w:r w:rsidRPr="00235DBE">
              <w:rPr>
                <w:rFonts w:eastAsia="Times New Roman"/>
                <w:color w:val="000000"/>
                <w:lang w:eastAsia="ru-RU"/>
              </w:rPr>
              <w:t>.В.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 xml:space="preserve">произвела </w:t>
            </w:r>
            <w:r w:rsidR="002A6F9E">
              <w:rPr>
                <w:rFonts w:eastAsia="Times New Roman"/>
                <w:color w:val="000000"/>
                <w:lang w:eastAsia="ru-RU"/>
              </w:rPr>
              <w:t>сезонный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(</w:t>
            </w:r>
            <w:r w:rsidR="00DA6C9D">
              <w:rPr>
                <w:rFonts w:eastAsia="Times New Roman"/>
                <w:color w:val="000000"/>
                <w:lang w:eastAsia="ru-RU"/>
              </w:rPr>
              <w:t>ве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сенний) осмотр элементов общего имущества многоквартирного дома. </w:t>
            </w:r>
            <w:r w:rsidR="00FD39E9">
              <w:rPr>
                <w:rFonts w:eastAsia="Times New Roman"/>
                <w:color w:val="000000"/>
                <w:lang w:eastAsia="ru-RU"/>
              </w:rPr>
              <w:t xml:space="preserve">                          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                            При осмотре установлено следующее: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</w:p>
          <w:p w:rsidR="00235DBE" w:rsidRPr="00235DBE" w:rsidRDefault="00235DBE" w:rsidP="00235DBE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                                             РЕЗУЛЬТАТЫ ОСМОТРА                                                                                                                                                                                                   </w:t>
            </w:r>
          </w:p>
          <w:p w:rsidR="00235DBE" w:rsidRPr="00235DBE" w:rsidRDefault="00235DBE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                   технического состояния строительных конструкций и инженерного оборудования</w:t>
            </w:r>
          </w:p>
        </w:tc>
      </w:tr>
      <w:tr w:rsidR="00235DBE" w:rsidRPr="00235DBE" w:rsidTr="00FD39E9">
        <w:trPr>
          <w:trHeight w:val="1529"/>
        </w:trPr>
        <w:tc>
          <w:tcPr>
            <w:tcW w:w="70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Наименование конструктивных элементов  и инженерного оборудования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235DBE" w:rsidRPr="00235DBE" w:rsidRDefault="00235DBE" w:rsidP="00FD39E9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Оценка технического состояния конструктивных элементов и инженерного оборудования, в том числе процент износа по   ВСН 53-86 (р)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235DBE" w:rsidRPr="00235DBE" w:rsidRDefault="00235DBE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Дефекты, выявленные при осмотре</w:t>
            </w:r>
          </w:p>
        </w:tc>
      </w:tr>
      <w:tr w:rsidR="00DA6C9D" w:rsidRPr="00235DBE" w:rsidTr="00235DBE">
        <w:trPr>
          <w:trHeight w:val="82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Фундамент</w:t>
            </w:r>
          </w:p>
        </w:tc>
        <w:tc>
          <w:tcPr>
            <w:tcW w:w="5314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Следы увлажнения цоколя и стен, выпучивание отдельных участков стен подвала, неравномерная осадка фундамента.</w:t>
            </w:r>
          </w:p>
        </w:tc>
      </w:tr>
      <w:tr w:rsidR="00DA6C9D" w:rsidRPr="00235DBE" w:rsidTr="00FD39E9">
        <w:trPr>
          <w:trHeight w:val="872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Цоколь (подвал)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Процент износа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Отслоение и отпадение штукатурки, карнизов и перемычек; выветривание швов; ослабление кирпичной кладки. </w:t>
            </w:r>
          </w:p>
        </w:tc>
      </w:tr>
      <w:tr w:rsidR="00DA6C9D" w:rsidRPr="00235DBE" w:rsidTr="00235DBE">
        <w:trPr>
          <w:trHeight w:val="121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наружные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Окраска по штукатурке </w:t>
            </w:r>
            <w:r w:rsidR="002A6F9E" w:rsidRPr="00DA6C9D">
              <w:t>известковым</w:t>
            </w:r>
            <w:r w:rsidRPr="00DA6C9D">
              <w:t xml:space="preserve"> составом: Местные единичные повреждения окрасочного слоя, волосные трещины в рустах, в местах сопряжения. Штукатурка по кирпичу сложным раствором: Волосные трещины и сколы местами. Глубокие трещины, мелкие </w:t>
            </w:r>
            <w:r w:rsidRPr="00DA6C9D">
              <w:lastRenderedPageBreak/>
              <w:t>пробоины, отслоение накрывочного слоя местами. Стены каменные облегченной кладки из шлакоблоков: Отдельные трещины и выбоины. Выветривание швов или трещины  в штукатурке местами, коррозия металлических обделок выступающих частей</w:t>
            </w:r>
          </w:p>
        </w:tc>
      </w:tr>
      <w:tr w:rsidR="00DA6C9D" w:rsidRPr="00235DBE" w:rsidTr="00FD39E9">
        <w:trPr>
          <w:trHeight w:val="9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Стены внутренние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Процент износа - 80%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DA6C9D">
              <w:t>возможным</w:t>
            </w:r>
            <w:proofErr w:type="gramEnd"/>
            <w:r w:rsidRPr="00DA6C9D">
              <w:t>.</w:t>
            </w:r>
          </w:p>
        </w:tc>
      </w:tr>
      <w:tr w:rsidR="00DA6C9D" w:rsidRPr="00235DBE" w:rsidTr="000122FC">
        <w:trPr>
          <w:trHeight w:val="71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Фасад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Окраска по штукатурке </w:t>
            </w:r>
            <w:r w:rsidR="002A6F9E" w:rsidRPr="00DA6C9D">
              <w:t>известковым</w:t>
            </w:r>
            <w:r w:rsidRPr="00DA6C9D">
              <w:t xml:space="preserve"> составом: Местные единичные повреждения окрасочного слоя, волосные трещины в рустах, в местах сопряжения. Штукатурка по кирпичу сложным раствором: Волосные трещины и сколы местами. Глубокие трещины, мелкие пробоины, отслоение накрывочного слоя местами. Стены каменные облегченной кладки из шлакоблоков: Отдельные трещины и выбоины. Выветривание швов или трещины  в штукатурке местами, коррозия металлических обделок выступающих частей</w:t>
            </w:r>
          </w:p>
        </w:tc>
      </w:tr>
      <w:tr w:rsidR="00DA6C9D" w:rsidRPr="00235DBE" w:rsidTr="00235DBE">
        <w:trPr>
          <w:trHeight w:val="12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Несущие и ограждающие конструкции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Состояние ограничено-работоспособное Процент износа - 80%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Окраска по штукатурке </w:t>
            </w:r>
            <w:r w:rsidR="002A6F9E" w:rsidRPr="00DA6C9D">
              <w:t>известковым</w:t>
            </w:r>
            <w:r w:rsidRPr="00DA6C9D">
              <w:t xml:space="preserve"> составом: Местные единичные повреждения окрасочного слоя, волосные трещины в рустах, в местах сопряжения. Штукатурка по кирпичу сложным раствором: Волосные трещины и сколы </w:t>
            </w:r>
            <w:r w:rsidRPr="00DA6C9D">
              <w:lastRenderedPageBreak/>
              <w:t>местами. Глубокие трещины, мелкие пробоины, отслоение накрывочного слоя местами. Стены каменные облегченной кладки из шлакоблоков: Отдельные трещины и выбоины. Выветривание швов или трещины  в штукатурке местами, коррозия металлических обделок выступающих частей</w:t>
            </w:r>
          </w:p>
        </w:tc>
      </w:tr>
      <w:tr w:rsidR="00DA6C9D" w:rsidRPr="00235DBE" w:rsidTr="002968B7">
        <w:trPr>
          <w:trHeight w:val="68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Водостоки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Состояние удовлетворительное.            Процент износа - 80 %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При визуальном осмотре дефектов не выявлено.</w:t>
            </w:r>
          </w:p>
        </w:tc>
      </w:tr>
      <w:tr w:rsidR="00DA6C9D" w:rsidRPr="00235DBE" w:rsidTr="00235DBE">
        <w:trPr>
          <w:trHeight w:val="94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Перекрытия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Состояние ограничено-работоспособное. Процент износа - 75%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Провести визуальный осмотр элемента «перекрытия» в полном объёме не представилось возможным.</w:t>
            </w:r>
          </w:p>
        </w:tc>
      </w:tr>
      <w:tr w:rsidR="00DA6C9D" w:rsidRPr="00235DBE" w:rsidTr="002968B7">
        <w:trPr>
          <w:trHeight w:val="70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Отмостка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</w:t>
            </w:r>
            <w:r w:rsidR="002A6F9E">
              <w:t xml:space="preserve">          </w:t>
            </w:r>
            <w:r w:rsidRPr="00DA6C9D">
              <w:t xml:space="preserve"> Процент износа  - 30%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Pr>
              <w:rPr>
                <w:color w:val="000000"/>
              </w:rPr>
            </w:pPr>
            <w:r w:rsidRPr="00DA6C9D">
              <w:rPr>
                <w:color w:val="000000"/>
              </w:rPr>
              <w:t>Отдельные мелкие выбоины и волосные трещины</w:t>
            </w:r>
          </w:p>
        </w:tc>
      </w:tr>
      <w:tr w:rsidR="00DA6C9D" w:rsidRPr="00235DBE" w:rsidTr="002968B7">
        <w:trPr>
          <w:trHeight w:val="70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Кровля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Аварийное</w:t>
            </w:r>
            <w:proofErr w:type="gramEnd"/>
            <w:r w:rsidRPr="00DA6C9D">
              <w:t xml:space="preserve">                                                 Процент износа -70%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Кровля: Ржавчина на поверхности кровли, свищи, пробоины; искривление и нарушение креплений ограждающей решетки; большое количество протечек. Стропила и обрешётка: Поражение гнилью древесины мауэрлата, стропил, обрешетки; наличие дополнительных временных креплений стропильных ног; увлажнение древесины</w:t>
            </w:r>
          </w:p>
        </w:tc>
      </w:tr>
      <w:tr w:rsidR="00DA6C9D" w:rsidRPr="00235DBE" w:rsidTr="00235DBE">
        <w:trPr>
          <w:trHeight w:val="133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Полы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Стирание поверхности в ходовых местах; выбоины до 0,5 м</w:t>
            </w:r>
            <w:proofErr w:type="gramStart"/>
            <w:r w:rsidRPr="00DA6C9D">
              <w:t>2</w:t>
            </w:r>
            <w:proofErr w:type="gramEnd"/>
            <w:r w:rsidRPr="00DA6C9D">
              <w:t xml:space="preserve"> на площади до 25 %  Отсутствие отдельных плиток, местами вздутия и отставание на площади от 20 до 50 %</w:t>
            </w:r>
          </w:p>
        </w:tc>
      </w:tr>
      <w:tr w:rsidR="00DA6C9D" w:rsidRPr="00235DBE" w:rsidTr="00235DBE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Перегородки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Провести визуальный осмотр элементов «перегородки и стены внутренние» в полном объёме не представилось </w:t>
            </w:r>
            <w:proofErr w:type="gramStart"/>
            <w:r w:rsidRPr="00DA6C9D">
              <w:t>возможным</w:t>
            </w:r>
            <w:proofErr w:type="gramEnd"/>
            <w:r w:rsidRPr="00DA6C9D">
              <w:t>.</w:t>
            </w:r>
          </w:p>
        </w:tc>
      </w:tr>
      <w:tr w:rsidR="00DA6C9D" w:rsidRPr="00235DBE" w:rsidTr="002968B7">
        <w:trPr>
          <w:trHeight w:val="84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Оконные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Процент износа  - 20 % 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2968B7">
        <w:trPr>
          <w:trHeight w:val="70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Дверные заполнения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Процент износа  - 30 %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2968B7">
        <w:trPr>
          <w:trHeight w:val="55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Лестничные клетки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Процент износа  - 80%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2968B7">
        <w:trPr>
          <w:trHeight w:val="60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Балконы и лоджии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Процент износа  75 %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выявлено. </w:t>
            </w:r>
          </w:p>
        </w:tc>
      </w:tr>
      <w:tr w:rsidR="00DA6C9D" w:rsidRPr="00235DBE" w:rsidTr="000122FC">
        <w:trPr>
          <w:trHeight w:val="986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Общие коридоры и тамбуры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ограничено-работоспособное                            Процент износа  55 %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 w:rsidP="002A6F9E">
            <w:r w:rsidRPr="00DA6C9D">
              <w:t>Штукатурка: При визуальном осмотре в 1-ом подъезде  дефекты не выявлены. 2-ой подъезд:  Глубокие трещины, мелкие пробоины, отслоение накрывочного слоя местами. Выпучивание и отпадение штукатурки и листов местами, более 10 м2 на площади до 5 % . Окраска в помещениях водными составами</w:t>
            </w:r>
            <w:proofErr w:type="gramStart"/>
            <w:r w:rsidRPr="00DA6C9D">
              <w:t xml:space="preserve"> :</w:t>
            </w:r>
            <w:proofErr w:type="gramEnd"/>
            <w:r w:rsidRPr="00DA6C9D">
              <w:t xml:space="preserve"> При визуальном осмотре в 1-ом подъезде  дефекты не выявлены. 2-ой подъезд.</w:t>
            </w:r>
            <w:r w:rsidR="002A6F9E">
              <w:t xml:space="preserve"> </w:t>
            </w:r>
            <w:r w:rsidRPr="00DA6C9D">
              <w:t xml:space="preserve">Окрасочный слой местами потемнел и загрязнился, в отдельных местах поврежден, растрескался, потемнел и загрязнился; местами отслоения и вздутия. Следы протечек, ржавые пятна, отслоение, вздутие и отпадение окрасочного слоя со шпаклевкой; на поверхности глубокие трещины, царапины, выбоины.  Окраска безводными составами: </w:t>
            </w:r>
            <w:r w:rsidRPr="00DA6C9D">
              <w:lastRenderedPageBreak/>
              <w:t xml:space="preserve">Потемнение и загрязнение окрасочного слоя, матовые пятна и потеки, Сырые пятна, отслоение вздутие и местами отставание краски со шпаклевкой до 10 % поверхности. </w:t>
            </w:r>
          </w:p>
        </w:tc>
      </w:tr>
      <w:tr w:rsidR="00DA6C9D" w:rsidRPr="00235DBE" w:rsidTr="000122FC">
        <w:trPr>
          <w:trHeight w:val="6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17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Процент износа  5%</w:t>
            </w:r>
          </w:p>
        </w:tc>
        <w:tc>
          <w:tcPr>
            <w:tcW w:w="5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 </w:t>
            </w:r>
          </w:p>
        </w:tc>
      </w:tr>
      <w:tr w:rsidR="00DA6C9D" w:rsidRPr="00235DBE" w:rsidTr="002968B7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Автоматизированные тепловые пункты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отсутствуют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 </w:t>
            </w:r>
          </w:p>
        </w:tc>
      </w:tr>
      <w:tr w:rsidR="00DA6C9D" w:rsidRPr="00235DBE" w:rsidTr="002968B7">
        <w:trPr>
          <w:trHeight w:val="97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тепловой энергии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15 %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В положениях ВСН 53-86(р), отсутствуют данные в отношении элемента «Общедомовые узлы учета потребления тепловой энергии» о признаках дефектов, определяемых визуальным способом</w:t>
            </w:r>
          </w:p>
        </w:tc>
      </w:tr>
      <w:tr w:rsidR="00DA6C9D" w:rsidRPr="00235DBE" w:rsidTr="00235DBE">
        <w:trPr>
          <w:trHeight w:val="169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Элеваторные узлы системы отопления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В положениях ВСН 53-86(р), отсутствуют данные в отношении элемента «элеваторные узлы системы отопления» о признаках дефектов, определяемых визуальным способом</w:t>
            </w:r>
          </w:p>
        </w:tc>
      </w:tr>
      <w:tr w:rsidR="00DA6C9D" w:rsidRPr="00235DBE" w:rsidTr="000122FC">
        <w:trPr>
          <w:trHeight w:val="68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горячего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10 %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В ходе визуального осмотра дефектов не о</w:t>
            </w:r>
            <w:r w:rsidR="002A6F9E">
              <w:t>б</w:t>
            </w:r>
            <w:r w:rsidRPr="00DA6C9D">
              <w:t xml:space="preserve">наружено. </w:t>
            </w:r>
          </w:p>
        </w:tc>
      </w:tr>
      <w:tr w:rsidR="00DA6C9D" w:rsidRPr="00235DBE" w:rsidTr="002968B7">
        <w:trPr>
          <w:trHeight w:val="66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15 %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В положениях ВСН 53-86(р), отсутствуют данные в отношении элемента «Общедомовые узлы учета потребления ГВС» о признаках дефектов, определяемых визуальным способом</w:t>
            </w:r>
          </w:p>
        </w:tc>
      </w:tr>
      <w:tr w:rsidR="00DA6C9D" w:rsidRPr="00235DBE" w:rsidTr="000122FC">
        <w:trPr>
          <w:trHeight w:val="72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холодного водоснабжения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20 %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2968B7">
        <w:trPr>
          <w:trHeight w:val="663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24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ХВС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20 %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 В  ВСН 53-86(р), отсутствуют данные  в отношении элемента «Общедомовые узлы учета потребления ХВС» о признаках дефектов, определяемых визуальным способом, </w:t>
            </w:r>
          </w:p>
        </w:tc>
      </w:tr>
      <w:tr w:rsidR="00DA6C9D" w:rsidRPr="00235DBE" w:rsidTr="002968B7">
        <w:trPr>
          <w:trHeight w:val="404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газоснабжения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 </w:t>
            </w:r>
          </w:p>
        </w:tc>
      </w:tr>
      <w:tr w:rsidR="00DA6C9D" w:rsidRPr="00235DBE" w:rsidTr="002968B7">
        <w:trPr>
          <w:trHeight w:val="5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26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газа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> </w:t>
            </w:r>
          </w:p>
        </w:tc>
      </w:tr>
      <w:tr w:rsidR="00DA6C9D" w:rsidRPr="00235DBE" w:rsidTr="002A6F9E">
        <w:trPr>
          <w:trHeight w:val="57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27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канализации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5 %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0122FC">
        <w:trPr>
          <w:trHeight w:val="969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28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электроснабжения и освещения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2A6F9E">
            <w:proofErr w:type="gramStart"/>
            <w:r w:rsidRPr="00DA6C9D">
              <w:t>Работоспособное</w:t>
            </w:r>
            <w:proofErr w:type="gramEnd"/>
            <w:r w:rsidRPr="00DA6C9D">
              <w:t xml:space="preserve">                                              Процент износа  20 %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DA6C9D" w:rsidRDefault="00DA6C9D">
            <w:r w:rsidRPr="00DA6C9D">
              <w:t xml:space="preserve">В ходе визуального осмотра дефектов не обнаружено. </w:t>
            </w:r>
          </w:p>
        </w:tc>
      </w:tr>
      <w:tr w:rsidR="00DA6C9D" w:rsidRPr="00235DBE" w:rsidTr="0016501D">
        <w:trPr>
          <w:trHeight w:val="965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29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Общедомовые узлы учета потребления электроэнергии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proofErr w:type="gramStart"/>
            <w:r w:rsidRPr="00DA6C9D">
              <w:t xml:space="preserve">В соответствии с положениями Федерального Закона от 26.03.2003 г. № 35-ФЗ «Об электроэнергетике» и Федерального закона от 27.12.2018 г. № 522-ФЗ «О внесении изменений в отдельные законодательные акты Российской Федерации в связи </w:t>
            </w:r>
            <w:r>
              <w:t xml:space="preserve">                      </w:t>
            </w:r>
            <w:r w:rsidRPr="00DA6C9D">
              <w:t xml:space="preserve">с развитием систем учета электрической энергии (мощности) в Российской Федерации» </w:t>
            </w:r>
            <w:r>
              <w:t xml:space="preserve">                </w:t>
            </w:r>
            <w:r w:rsidRPr="00DA6C9D">
              <w:t xml:space="preserve">с 01.07. 2020 года, ответственность за коммерческий учет электроэнергии перенесена   </w:t>
            </w:r>
            <w:r>
              <w:t xml:space="preserve">    </w:t>
            </w:r>
            <w:r w:rsidRPr="00DA6C9D">
              <w:t>с потребителей на сетевые организации и гарантирующих поставщиков (постановление Правительства</w:t>
            </w:r>
            <w:proofErr w:type="gramEnd"/>
            <w:r w:rsidRPr="00DA6C9D">
              <w:t xml:space="preserve"> </w:t>
            </w:r>
            <w:proofErr w:type="gramStart"/>
            <w:r w:rsidRPr="00DA6C9D">
              <w:t>РФ от 29 июня 2020 г. № 950).</w:t>
            </w:r>
            <w:proofErr w:type="gramEnd"/>
            <w:r w:rsidRPr="00DA6C9D">
              <w:t xml:space="preserve"> Таким образом,  общедомовые приборы учёта электроэнергии выведены из состава общего имущества собственников помещений МКД.</w:t>
            </w:r>
            <w:r w:rsidRPr="00140CE7">
              <w:t xml:space="preserve"> </w:t>
            </w:r>
          </w:p>
        </w:tc>
      </w:tr>
      <w:tr w:rsidR="00DA6C9D" w:rsidRPr="00235DBE" w:rsidTr="00235DBE">
        <w:trPr>
          <w:trHeight w:val="96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30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вентиляции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2A6F9E" w:rsidP="002A6F9E">
            <w:r w:rsidRPr="00DA6C9D">
              <w:t xml:space="preserve">ограничено-работоспособное                            Процент износа  </w:t>
            </w:r>
            <w:r>
              <w:t>80</w:t>
            </w:r>
            <w:r w:rsidRPr="00DA6C9D">
              <w:t xml:space="preserve"> %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 w:rsidP="00DA6C9D">
            <w:r w:rsidRPr="00DA6C9D">
              <w:t xml:space="preserve">вентиляционные шахты   в чердачном помещении не выходят за пределы кровли, имеют многочисленные отверстия в стенах. В </w:t>
            </w:r>
            <w:r>
              <w:t xml:space="preserve">положениях </w:t>
            </w:r>
            <w:r w:rsidRPr="00DA6C9D">
              <w:t>ВСН 53-86(р) отсутствуют данные  о признаках дефектов конструктивного элемента «система вентиляции», определяемых визуальным способом</w:t>
            </w:r>
          </w:p>
        </w:tc>
      </w:tr>
      <w:tr w:rsidR="00DA6C9D" w:rsidRPr="00235DBE" w:rsidTr="002968B7">
        <w:trPr>
          <w:trHeight w:val="29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lastRenderedPageBreak/>
              <w:t>31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Мусоропровод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2968B7">
        <w:trPr>
          <w:trHeight w:val="671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32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Система АППЗ и дымоудаления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Отсутствует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2968B7">
        <w:trPr>
          <w:trHeight w:val="567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Внутренний пожарный водопровод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341023">
        <w:trPr>
          <w:trHeight w:val="620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34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Переговорно-замочное устройство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Переговорно-замочные устройств</w:t>
            </w:r>
            <w:proofErr w:type="gramStart"/>
            <w:r w:rsidRPr="00140CE7">
              <w:t>а ООО</w:t>
            </w:r>
            <w:proofErr w:type="gramEnd"/>
            <w:r w:rsidRPr="00140CE7">
              <w:t xml:space="preserve"> "УК СТАНДАРТ"  не обслуживается.</w:t>
            </w:r>
          </w:p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2968B7">
        <w:trPr>
          <w:trHeight w:val="388"/>
        </w:trPr>
        <w:tc>
          <w:tcPr>
            <w:tcW w:w="70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35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lang w:eastAsia="ru-RU"/>
              </w:rPr>
            </w:pPr>
            <w:r w:rsidRPr="00235DBE">
              <w:rPr>
                <w:rFonts w:eastAsia="Times New Roman"/>
                <w:lang w:eastAsia="ru-RU"/>
              </w:rPr>
              <w:t>Лифтовое оборудование</w:t>
            </w:r>
          </w:p>
        </w:tc>
        <w:tc>
          <w:tcPr>
            <w:tcW w:w="5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 xml:space="preserve">Отсутствует </w:t>
            </w:r>
          </w:p>
        </w:tc>
        <w:tc>
          <w:tcPr>
            <w:tcW w:w="55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140CE7" w:rsidRDefault="00DA6C9D">
            <w:r w:rsidRPr="00140CE7">
              <w:t> </w:t>
            </w:r>
          </w:p>
        </w:tc>
      </w:tr>
      <w:tr w:rsidR="00DA6C9D" w:rsidRPr="00235DBE" w:rsidTr="002968B7">
        <w:trPr>
          <w:trHeight w:val="529"/>
        </w:trPr>
        <w:tc>
          <w:tcPr>
            <w:tcW w:w="1475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hideMark/>
          </w:tcPr>
          <w:p w:rsidR="00DA6C9D" w:rsidRDefault="00DA6C9D" w:rsidP="002968B7">
            <w:pPr>
              <w:rPr>
                <w:rFonts w:eastAsia="Times New Roman"/>
                <w:b/>
                <w:bCs/>
                <w:color w:val="000000"/>
                <w:lang w:eastAsia="ru-RU"/>
              </w:rPr>
            </w:pPr>
          </w:p>
          <w:p w:rsidR="00DA6C9D" w:rsidRDefault="00DA6C9D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Решение комиссии: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На основании результатов </w:t>
            </w:r>
            <w:r w:rsidR="002A6F9E">
              <w:rPr>
                <w:rFonts w:eastAsia="Times New Roman"/>
                <w:color w:val="000000"/>
                <w:lang w:eastAsia="ru-RU"/>
              </w:rPr>
              <w:t>сезонного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 (</w:t>
            </w:r>
            <w:r>
              <w:rPr>
                <w:rFonts w:eastAsia="Times New Roman"/>
                <w:color w:val="000000"/>
                <w:lang w:eastAsia="ru-RU"/>
              </w:rPr>
              <w:t>ве</w:t>
            </w:r>
            <w:bookmarkStart w:id="2" w:name="_GoBack"/>
            <w:bookmarkEnd w:id="2"/>
            <w:r w:rsidRPr="00235DBE">
              <w:rPr>
                <w:rFonts w:eastAsia="Times New Roman"/>
                <w:color w:val="000000"/>
                <w:lang w:eastAsia="ru-RU"/>
              </w:rPr>
              <w:t xml:space="preserve">сеннего) осмотра комиссия считает, что здание многоквартирного дома по адресу:   </w:t>
            </w:r>
            <w:proofErr w:type="gramStart"/>
            <w:r w:rsidRPr="00235DBE">
              <w:rPr>
                <w:rFonts w:eastAsia="Times New Roman"/>
                <w:color w:val="000000"/>
                <w:lang w:eastAsia="ru-RU"/>
              </w:rPr>
              <w:t>г</w:t>
            </w:r>
            <w:proofErr w:type="gramEnd"/>
            <w:r w:rsidRPr="00235DBE">
              <w:rPr>
                <w:rFonts w:eastAsia="Times New Roman"/>
                <w:color w:val="000000"/>
                <w:lang w:eastAsia="ru-RU"/>
              </w:rPr>
              <w:t xml:space="preserve">. Владивосток, ул. </w:t>
            </w:r>
            <w:r>
              <w:rPr>
                <w:rFonts w:eastAsia="Times New Roman"/>
                <w:color w:val="000000"/>
                <w:lang w:eastAsia="ru-RU"/>
              </w:rPr>
              <w:t>Шевченко</w:t>
            </w:r>
            <w:r w:rsidRPr="00235DBE">
              <w:rPr>
                <w:rFonts w:eastAsia="Times New Roman"/>
                <w:color w:val="000000"/>
                <w:lang w:eastAsia="ru-RU"/>
              </w:rPr>
              <w:t xml:space="preserve">, </w:t>
            </w:r>
            <w:r>
              <w:rPr>
                <w:rFonts w:eastAsia="Times New Roman"/>
                <w:color w:val="000000"/>
                <w:lang w:eastAsia="ru-RU"/>
              </w:rPr>
              <w:t>7</w:t>
            </w:r>
            <w:r w:rsidRPr="00235DBE">
              <w:rPr>
                <w:rFonts w:eastAsia="Times New Roman"/>
                <w:color w:val="000000"/>
                <w:lang w:eastAsia="ru-RU"/>
              </w:rPr>
              <w:t>, находится в ограниченно-работоспособном состоянии. Необходимо проведение следующих работ:</w:t>
            </w:r>
          </w:p>
          <w:p w:rsidR="00DA6C9D" w:rsidRPr="00235DBE" w:rsidRDefault="00DA6C9D" w:rsidP="002968B7">
            <w:pPr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DA6C9D" w:rsidRPr="00235DBE" w:rsidTr="002968B7">
        <w:trPr>
          <w:trHeight w:val="56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№ </w:t>
            </w:r>
            <w:proofErr w:type="gramStart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/п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 xml:space="preserve">Вид  ремонта 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b/>
                <w:bCs/>
                <w:color w:val="000000"/>
                <w:lang w:eastAsia="ru-RU"/>
              </w:rPr>
            </w:pPr>
            <w:r w:rsidRPr="00235DBE">
              <w:rPr>
                <w:rFonts w:eastAsia="Times New Roman"/>
                <w:b/>
                <w:bCs/>
                <w:color w:val="000000"/>
                <w:lang w:eastAsia="ru-RU"/>
              </w:rPr>
              <w:t>Конструкции, элементы и инженерное оборудование, требующие ремонта</w:t>
            </w:r>
          </w:p>
        </w:tc>
      </w:tr>
      <w:tr w:rsidR="00DA6C9D" w:rsidRPr="00235DBE" w:rsidTr="002968B7">
        <w:trPr>
          <w:trHeight w:val="277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1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Текущий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0122FC" w:rsidRDefault="00DA6C9D">
            <w:pPr>
              <w:rPr>
                <w:color w:val="000000"/>
              </w:rPr>
            </w:pPr>
            <w:r w:rsidRPr="000122FC">
              <w:rPr>
                <w:color w:val="000000"/>
              </w:rPr>
              <w:t xml:space="preserve">Цоколь,    оконные заполнения                          </w:t>
            </w:r>
          </w:p>
        </w:tc>
      </w:tr>
      <w:tr w:rsidR="00DA6C9D" w:rsidRPr="00235DBE" w:rsidTr="000122FC">
        <w:trPr>
          <w:trHeight w:val="360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2</w:t>
            </w:r>
          </w:p>
        </w:tc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0122FC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Капитальный ремонт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0122FC" w:rsidRDefault="00DA6C9D">
            <w:r w:rsidRPr="000122FC">
              <w:t xml:space="preserve">  Общие коридоры и тамбуры (2-ой подъезд)  Кровля</w:t>
            </w:r>
          </w:p>
        </w:tc>
      </w:tr>
      <w:tr w:rsidR="00DA6C9D" w:rsidRPr="00235DBE" w:rsidTr="002968B7">
        <w:trPr>
          <w:trHeight w:val="1051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6C9D" w:rsidRPr="00235DBE" w:rsidRDefault="00DA6C9D" w:rsidP="00235DBE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3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35DBE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Мероприятия по энергосбережению и энергоэффективности</w:t>
            </w:r>
          </w:p>
        </w:tc>
        <w:tc>
          <w:tcPr>
            <w:tcW w:w="10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6C9D" w:rsidRPr="00235DBE" w:rsidRDefault="00DA6C9D" w:rsidP="002968B7">
            <w:pPr>
              <w:rPr>
                <w:rFonts w:eastAsia="Times New Roman"/>
                <w:color w:val="000000"/>
                <w:lang w:eastAsia="ru-RU"/>
              </w:rPr>
            </w:pPr>
            <w:r w:rsidRPr="00235DBE">
              <w:rPr>
                <w:rFonts w:eastAsia="Times New Roman"/>
                <w:color w:val="000000"/>
                <w:lang w:eastAsia="ru-RU"/>
              </w:rPr>
              <w:t>После выполнения работ по капитальным ремонтам необходимо проведение мероприятий по энергосбережению и энергоэффективности.</w:t>
            </w:r>
          </w:p>
        </w:tc>
      </w:tr>
    </w:tbl>
    <w:p w:rsidR="00235DBE" w:rsidRDefault="00235DBE"/>
    <w:p w:rsidR="00DA6C9D" w:rsidRDefault="00DA6C9D" w:rsidP="00DA6C9D"/>
    <w:p w:rsidR="00DA6C9D" w:rsidRDefault="00DA6C9D" w:rsidP="00DA6C9D">
      <w:r>
        <w:t>Председатель комиссии:</w:t>
      </w:r>
    </w:p>
    <w:p w:rsidR="00DA6C9D" w:rsidRDefault="002A6F9E" w:rsidP="00DA6C9D">
      <w:r>
        <w:t>И.о. г</w:t>
      </w:r>
      <w:r w:rsidR="00DA6C9D">
        <w:t>лавн</w:t>
      </w:r>
      <w:r>
        <w:t>ого</w:t>
      </w:r>
      <w:r w:rsidR="00DA6C9D">
        <w:t xml:space="preserve"> инженер</w:t>
      </w:r>
      <w:proofErr w:type="gramStart"/>
      <w:r>
        <w:t>а</w:t>
      </w:r>
      <w:r w:rsidR="00DA6C9D">
        <w:t xml:space="preserve"> ООО</w:t>
      </w:r>
      <w:proofErr w:type="gramEnd"/>
      <w:r w:rsidR="00DA6C9D">
        <w:t xml:space="preserve"> «УК СТАНДАРТ»                                     </w:t>
      </w:r>
      <w:r>
        <w:t>Бондаренко Е.В.</w:t>
      </w:r>
    </w:p>
    <w:p w:rsidR="00DA6C9D" w:rsidRDefault="00DA6C9D" w:rsidP="00DA6C9D">
      <w:r>
        <w:t xml:space="preserve">Члены комиссии: </w:t>
      </w:r>
      <w:r w:rsidR="002A6F9E">
        <w:t>Инженер ПТО</w:t>
      </w:r>
      <w:r>
        <w:t xml:space="preserve">  </w:t>
      </w:r>
    </w:p>
    <w:p w:rsidR="00DA6C9D" w:rsidRDefault="00DA6C9D" w:rsidP="00DA6C9D">
      <w:r>
        <w:t>ООО «УК СТАНДАРТ»                                                                     Климовский А.Д.</w:t>
      </w:r>
    </w:p>
    <w:p w:rsidR="00DA6C9D" w:rsidRDefault="00DA6C9D" w:rsidP="00DA6C9D">
      <w:r>
        <w:t xml:space="preserve">представитель       собственников помещений:                        </w:t>
      </w:r>
    </w:p>
    <w:p w:rsidR="00DA6C9D" w:rsidRPr="00235DBE" w:rsidRDefault="00DA6C9D" w:rsidP="00DA6C9D">
      <w:r>
        <w:t>Председатель Совета МКД                                                                Пенкина Ю.В.</w:t>
      </w:r>
    </w:p>
    <w:sectPr w:rsidR="00DA6C9D" w:rsidRPr="00235DBE" w:rsidSect="00235DBE">
      <w:pgSz w:w="16838" w:h="11906" w:orient="landscape"/>
      <w:pgMar w:top="850" w:right="1134" w:bottom="993" w:left="1134" w:header="708" w:footer="708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08"/>
  <w:characterSpacingControl w:val="doNotCompress"/>
  <w:compat/>
  <w:rsids>
    <w:rsidRoot w:val="00143134"/>
    <w:rsid w:val="000122FC"/>
    <w:rsid w:val="00036CAB"/>
    <w:rsid w:val="000C2D7B"/>
    <w:rsid w:val="00140CE7"/>
    <w:rsid w:val="00143134"/>
    <w:rsid w:val="0016501D"/>
    <w:rsid w:val="001851B4"/>
    <w:rsid w:val="001A18A4"/>
    <w:rsid w:val="001E2252"/>
    <w:rsid w:val="00235DBE"/>
    <w:rsid w:val="002968B7"/>
    <w:rsid w:val="002A6F9E"/>
    <w:rsid w:val="003C1ED7"/>
    <w:rsid w:val="003F3F36"/>
    <w:rsid w:val="004E789F"/>
    <w:rsid w:val="004F6093"/>
    <w:rsid w:val="00581D71"/>
    <w:rsid w:val="0067107D"/>
    <w:rsid w:val="006F189C"/>
    <w:rsid w:val="00736DC5"/>
    <w:rsid w:val="00766D68"/>
    <w:rsid w:val="007E7041"/>
    <w:rsid w:val="0082229B"/>
    <w:rsid w:val="00940FDD"/>
    <w:rsid w:val="009469A9"/>
    <w:rsid w:val="009A17B4"/>
    <w:rsid w:val="00A37805"/>
    <w:rsid w:val="00B07BDC"/>
    <w:rsid w:val="00B41D4C"/>
    <w:rsid w:val="00D470DA"/>
    <w:rsid w:val="00DA6C9D"/>
    <w:rsid w:val="00E129CA"/>
    <w:rsid w:val="00E40695"/>
    <w:rsid w:val="00FD39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78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21C87B-7692-48EF-AAA9-483AC9B75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11</Pages>
  <Words>2471</Words>
  <Characters>14091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3</cp:revision>
  <dcterms:created xsi:type="dcterms:W3CDTF">2023-08-15T08:18:00Z</dcterms:created>
  <dcterms:modified xsi:type="dcterms:W3CDTF">2023-08-15T08:19:00Z</dcterms:modified>
</cp:coreProperties>
</file>