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316"/>
        <w:gridCol w:w="1040"/>
        <w:gridCol w:w="1600"/>
        <w:gridCol w:w="592"/>
        <w:gridCol w:w="948"/>
        <w:gridCol w:w="866"/>
        <w:gridCol w:w="1086"/>
        <w:gridCol w:w="194"/>
        <w:gridCol w:w="546"/>
        <w:gridCol w:w="487"/>
        <w:gridCol w:w="1539"/>
        <w:gridCol w:w="1570"/>
        <w:gridCol w:w="877"/>
        <w:gridCol w:w="940"/>
        <w:gridCol w:w="1484"/>
        <w:gridCol w:w="920"/>
      </w:tblGrid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1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1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BD40C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ОБЩЕГО (</w:t>
            </w:r>
            <w:r w:rsidR="00BD40C6">
              <w:rPr>
                <w:rFonts w:eastAsia="Times New Roman"/>
                <w:b/>
                <w:bCs/>
                <w:color w:val="000000"/>
                <w:lang w:eastAsia="ru-RU"/>
              </w:rPr>
              <w:t>ВЕ</w:t>
            </w: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СЕННЕГО) ОСМОТРА ОБЩЕГО ИМУЩЕСТВА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1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</w:tr>
      <w:tr w:rsidR="00AF3938" w:rsidRPr="00AF3938" w:rsidTr="00B46659">
        <w:trPr>
          <w:gridAfter w:val="1"/>
          <w:wAfter w:w="920" w:type="dxa"/>
          <w:trHeight w:val="420"/>
        </w:trPr>
        <w:tc>
          <w:tcPr>
            <w:tcW w:w="1493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ул. Борисенко, 31</w:t>
            </w:r>
          </w:p>
        </w:tc>
      </w:tr>
      <w:tr w:rsidR="00AF3938" w:rsidRPr="00AF3938" w:rsidTr="00B46659">
        <w:trPr>
          <w:gridAfter w:val="1"/>
          <w:wAfter w:w="920" w:type="dxa"/>
          <w:trHeight w:val="420"/>
        </w:trPr>
        <w:tc>
          <w:tcPr>
            <w:tcW w:w="38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1C19F1" w:rsidP="001C19F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</w:t>
            </w:r>
            <w:r w:rsidR="00AF3938" w:rsidRPr="00AF393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D40C6">
              <w:rPr>
                <w:rFonts w:eastAsia="Times New Roman"/>
                <w:color w:val="000000"/>
                <w:lang w:eastAsia="ru-RU"/>
              </w:rPr>
              <w:t>мая</w:t>
            </w:r>
            <w:r w:rsidR="00AF3938" w:rsidRPr="00AF3938">
              <w:rPr>
                <w:rFonts w:eastAsia="Times New Roman"/>
                <w:color w:val="000000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AF3938" w:rsidRPr="00AF3938">
              <w:rPr>
                <w:rFonts w:eastAsia="Times New Roman"/>
                <w:color w:val="000000"/>
                <w:lang w:eastAsia="ru-RU"/>
              </w:rPr>
              <w:t>г.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(населенный пункт)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1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AF3938" w:rsidRPr="00AF3938" w:rsidTr="00B46659">
        <w:trPr>
          <w:gridAfter w:val="1"/>
          <w:wAfter w:w="920" w:type="dxa"/>
          <w:trHeight w:val="4233"/>
        </w:trPr>
        <w:tc>
          <w:tcPr>
            <w:tcW w:w="38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1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AF3938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AF3938" w:rsidRPr="00AF3938" w:rsidTr="00B46659">
        <w:trPr>
          <w:gridAfter w:val="1"/>
          <w:wAfter w:w="920" w:type="dxa"/>
          <w:trHeight w:val="218"/>
        </w:trPr>
        <w:tc>
          <w:tcPr>
            <w:tcW w:w="38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625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8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294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625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3938" w:rsidRPr="00AF3938" w:rsidTr="00B46659">
        <w:trPr>
          <w:gridAfter w:val="1"/>
          <w:wAfter w:w="920" w:type="dxa"/>
          <w:trHeight w:val="654"/>
        </w:trPr>
        <w:tc>
          <w:tcPr>
            <w:tcW w:w="53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1955</w:t>
            </w:r>
          </w:p>
        </w:tc>
        <w:tc>
          <w:tcPr>
            <w:tcW w:w="5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F3938" w:rsidRPr="00AF3938" w:rsidTr="00B46659">
        <w:trPr>
          <w:gridAfter w:val="1"/>
          <w:wAfter w:w="920" w:type="dxa"/>
          <w:trHeight w:val="300"/>
        </w:trPr>
        <w:tc>
          <w:tcPr>
            <w:tcW w:w="14936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7493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AF3938" w:rsidRPr="00AF3938" w:rsidTr="00B46659">
        <w:trPr>
          <w:gridAfter w:val="1"/>
          <w:wAfter w:w="920" w:type="dxa"/>
          <w:trHeight w:val="992"/>
        </w:trPr>
        <w:tc>
          <w:tcPr>
            <w:tcW w:w="7493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B46659" w:rsidP="00AF393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74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Выделено сре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  <w:r w:rsidR="00B46659" w:rsidRPr="00B46659">
              <w:rPr>
                <w:rFonts w:eastAsia="Times New Roman"/>
                <w:color w:val="000000"/>
                <w:lang w:eastAsia="ru-RU"/>
              </w:rPr>
              <w:t>1 987 211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220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  <w:r w:rsidR="00B46659" w:rsidRPr="00B46659">
              <w:rPr>
                <w:rFonts w:eastAsia="Times New Roman"/>
                <w:color w:val="000000"/>
                <w:lang w:eastAsia="ru-RU"/>
              </w:rPr>
              <w:t>1 987 211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220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220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42"/>
        </w:trPr>
        <w:tc>
          <w:tcPr>
            <w:tcW w:w="220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20"/>
        </w:trPr>
        <w:tc>
          <w:tcPr>
            <w:tcW w:w="116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20"/>
        </w:trPr>
        <w:tc>
          <w:tcPr>
            <w:tcW w:w="149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AF3938" w:rsidRPr="00AF3938" w:rsidTr="00B46659">
        <w:trPr>
          <w:gridAfter w:val="1"/>
          <w:wAfter w:w="920" w:type="dxa"/>
          <w:trHeight w:val="947"/>
        </w:trPr>
        <w:tc>
          <w:tcPr>
            <w:tcW w:w="11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3938" w:rsidRPr="00AF3938" w:rsidRDefault="0002317C" w:rsidP="00AF393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  <w:r w:rsidR="00AF3938" w:rsidRPr="00AF3938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 + цокольный этаж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27</w:t>
            </w:r>
          </w:p>
        </w:tc>
      </w:tr>
      <w:tr w:rsidR="00AF3938" w:rsidRPr="00AF3938" w:rsidTr="00B46659">
        <w:trPr>
          <w:gridAfter w:val="1"/>
          <w:wAfter w:w="920" w:type="dxa"/>
          <w:trHeight w:val="368"/>
        </w:trPr>
        <w:tc>
          <w:tcPr>
            <w:tcW w:w="22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общая площадь дома, </w:t>
            </w:r>
            <w:proofErr w:type="spellStart"/>
            <w:r w:rsidRPr="00AF3938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AF393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3 352,52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общая площадь жилых помещений, </w:t>
            </w:r>
            <w:proofErr w:type="spellStart"/>
            <w:r w:rsidRPr="00AF3938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AF393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1 781.90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общая площадь нежилых помещений, </w:t>
            </w:r>
            <w:proofErr w:type="spellStart"/>
            <w:r w:rsidRPr="00AF3938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AF393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399,20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AF3938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AF393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1 171,42</w:t>
            </w:r>
          </w:p>
        </w:tc>
      </w:tr>
      <w:tr w:rsidR="00AF3938" w:rsidRPr="00AF3938" w:rsidTr="00B46659">
        <w:trPr>
          <w:gridAfter w:val="1"/>
          <w:wAfter w:w="920" w:type="dxa"/>
          <w:trHeight w:val="1136"/>
        </w:trPr>
        <w:tc>
          <w:tcPr>
            <w:tcW w:w="22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3938" w:rsidRPr="00AF3938" w:rsidTr="00B46659">
        <w:trPr>
          <w:gridAfter w:val="1"/>
          <w:wAfter w:w="920" w:type="dxa"/>
          <w:trHeight w:val="315"/>
        </w:trPr>
        <w:tc>
          <w:tcPr>
            <w:tcW w:w="1493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AF3938" w:rsidRPr="00AF3938" w:rsidTr="00B46659">
        <w:trPr>
          <w:gridAfter w:val="1"/>
          <w:wAfter w:w="920" w:type="dxa"/>
          <w:trHeight w:val="701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278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302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1493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AF3938" w:rsidRPr="00AF3938" w:rsidTr="00B46659">
        <w:trPr>
          <w:gridAfter w:val="1"/>
          <w:wAfter w:w="920" w:type="dxa"/>
          <w:trHeight w:val="384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AF3938" w:rsidRPr="00AF3938" w:rsidTr="00B46659">
        <w:trPr>
          <w:gridAfter w:val="1"/>
          <w:wAfter w:w="920" w:type="dxa"/>
          <w:trHeight w:val="2827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1 126.5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металлических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предусмотрено четыре слуховых окна Несущие конструкции крыши покрыты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 известковым раствором. Водосток наружный организованный, выполнен трубами из оцинкованной жести. </w:t>
            </w:r>
          </w:p>
        </w:tc>
      </w:tr>
      <w:tr w:rsidR="00AF3938" w:rsidRPr="00AF3938" w:rsidTr="00B46659">
        <w:trPr>
          <w:gridAfter w:val="1"/>
          <w:wAfter w:w="920" w:type="dxa"/>
          <w:trHeight w:val="913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2915.79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Фасад оштукатурен, окрашен водоэмульсионными составами.  Устроены две пожарные лестницы со стороны тыльного фасада. Со стороны лицевого фасада устроены балконы.</w:t>
            </w:r>
          </w:p>
        </w:tc>
      </w:tr>
      <w:tr w:rsidR="00AF3938" w:rsidRPr="00AF3938" w:rsidTr="00B46659">
        <w:trPr>
          <w:gridAfter w:val="1"/>
          <w:wAfter w:w="920" w:type="dxa"/>
          <w:trHeight w:val="374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719.28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Кладка из керамического кирпича на цементно-песчаном растворе.</w:t>
            </w:r>
          </w:p>
        </w:tc>
      </w:tr>
      <w:tr w:rsidR="00AF3938" w:rsidRPr="00AF3938" w:rsidTr="00B46659">
        <w:trPr>
          <w:gridAfter w:val="1"/>
          <w:wAfter w:w="920" w:type="dxa"/>
          <w:trHeight w:val="1283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4828.04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Чердачные и междуэтажные перекрытия - деревянные,  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по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железным балкам,  подвальные – железобетонные плиты. Чердачное перекрытие со стороны жилых помещений третьего этажа обшито досками, оштукатурено, окрашено водными составами.</w:t>
            </w:r>
          </w:p>
        </w:tc>
      </w:tr>
      <w:tr w:rsidR="00AF3938" w:rsidRPr="00AF3938" w:rsidTr="00B46659">
        <w:trPr>
          <w:gridAfter w:val="1"/>
          <w:wAfter w:w="920" w:type="dxa"/>
          <w:trHeight w:val="951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190.6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Лестничные марши выполнены из сборных каменных ступеней по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стальным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0B46FB" w:rsidRPr="00AF3938" w:rsidTr="00B46659">
        <w:trPr>
          <w:gridAfter w:val="1"/>
          <w:wAfter w:w="920" w:type="dxa"/>
          <w:trHeight w:val="256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6FB" w:rsidRPr="00AF3938" w:rsidRDefault="000B46FB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Отмостка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6FB" w:rsidRPr="00AF3938" w:rsidRDefault="000B46FB" w:rsidP="00AF393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11.75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46FB" w:rsidRPr="00AF3938" w:rsidRDefault="000B46FB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Цементно-песчаный бетон</w:t>
            </w:r>
          </w:p>
        </w:tc>
      </w:tr>
      <w:tr w:rsidR="00AF3938" w:rsidRPr="00AF3938" w:rsidTr="00B46659">
        <w:trPr>
          <w:gridAfter w:val="1"/>
          <w:wAfter w:w="920" w:type="dxa"/>
          <w:trHeight w:val="256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155.24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Фундамент ленточный из бутовой кладки. </w:t>
            </w:r>
          </w:p>
        </w:tc>
      </w:tr>
      <w:tr w:rsidR="00AF3938" w:rsidRPr="00AF3938" w:rsidTr="00B46659">
        <w:trPr>
          <w:gridAfter w:val="1"/>
          <w:wAfter w:w="920" w:type="dxa"/>
          <w:trHeight w:val="346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117.6 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</w:tr>
      <w:tr w:rsidR="00466D04" w:rsidRPr="00AF3938" w:rsidTr="00B46659">
        <w:trPr>
          <w:gridAfter w:val="1"/>
          <w:wAfter w:w="920" w:type="dxa"/>
          <w:trHeight w:val="346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466D04" w:rsidRPr="00AF3938" w:rsidRDefault="000B46FB" w:rsidP="000B46F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B46FB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  <w:r w:rsidRPr="000B46FB">
              <w:rPr>
                <w:rFonts w:eastAsia="Times New Roman"/>
                <w:color w:val="000000"/>
                <w:lang w:eastAsia="ru-RU"/>
              </w:rPr>
              <w:tab/>
            </w:r>
            <w:r w:rsidRPr="000B46FB">
              <w:rPr>
                <w:rFonts w:eastAsia="Times New Roman"/>
                <w:color w:val="000000"/>
                <w:lang w:eastAsia="ru-RU"/>
              </w:rPr>
              <w:tab/>
            </w:r>
            <w:r w:rsidRPr="000B46FB">
              <w:rPr>
                <w:rFonts w:eastAsia="Times New Roman"/>
                <w:color w:val="000000"/>
                <w:lang w:eastAsia="ru-RU"/>
              </w:rPr>
              <w:tab/>
            </w:r>
            <w:r w:rsidRPr="000B46FB">
              <w:rPr>
                <w:rFonts w:eastAsia="Times New Roman"/>
                <w:color w:val="000000"/>
                <w:lang w:eastAsia="ru-RU"/>
              </w:rPr>
              <w:tab/>
            </w:r>
            <w:r w:rsidRPr="000B46FB">
              <w:rPr>
                <w:rFonts w:eastAsia="Times New Roman"/>
                <w:color w:val="000000"/>
                <w:lang w:eastAsia="ru-RU"/>
              </w:rPr>
              <w:tab/>
            </w:r>
            <w:r w:rsidRPr="000B46FB">
              <w:rPr>
                <w:rFonts w:eastAsia="Times New Roman"/>
                <w:color w:val="000000"/>
                <w:lang w:eastAsia="ru-RU"/>
              </w:rPr>
              <w:tab/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466D04" w:rsidRPr="00AF3938" w:rsidRDefault="000B46FB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0B46FB">
              <w:rPr>
                <w:rFonts w:eastAsia="Times New Roman"/>
                <w:color w:val="000000"/>
                <w:lang w:eastAsia="ru-RU"/>
              </w:rPr>
              <w:t>3 132</w:t>
            </w:r>
            <w:r w:rsidRPr="000B46FB">
              <w:rPr>
                <w:rFonts w:eastAsia="Times New Roman"/>
                <w:color w:val="000000"/>
                <w:lang w:eastAsia="ru-RU"/>
              </w:rPr>
              <w:tab/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6D04" w:rsidRPr="00AF3938" w:rsidRDefault="000B46FB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B46FB">
              <w:rPr>
                <w:rFonts w:eastAsia="Times New Roman"/>
                <w:color w:val="000000"/>
                <w:lang w:eastAsia="ru-RU"/>
              </w:rPr>
              <w:t>Кадастровый номер земельного участка 25:28:030016:202, Детская, спортивная, бельевая п</w:t>
            </w:r>
            <w:r>
              <w:rPr>
                <w:rFonts w:eastAsia="Times New Roman"/>
                <w:color w:val="000000"/>
                <w:lang w:eastAsia="ru-RU"/>
              </w:rPr>
              <w:t>лощадка, элементы озеленения</w:t>
            </w:r>
            <w:r>
              <w:rPr>
                <w:rFonts w:eastAsia="Times New Roman"/>
                <w:color w:val="000000"/>
                <w:lang w:eastAsia="ru-RU"/>
              </w:rPr>
              <w:tab/>
            </w:r>
            <w:r>
              <w:rPr>
                <w:rFonts w:eastAsia="Times New Roman"/>
                <w:color w:val="000000"/>
                <w:lang w:eastAsia="ru-RU"/>
              </w:rPr>
              <w:tab/>
            </w:r>
          </w:p>
        </w:tc>
      </w:tr>
      <w:tr w:rsidR="00AF3938" w:rsidRPr="00AF3938" w:rsidTr="00B46659">
        <w:trPr>
          <w:gridAfter w:val="1"/>
          <w:wAfter w:w="920" w:type="dxa"/>
          <w:trHeight w:val="623"/>
        </w:trPr>
        <w:tc>
          <w:tcPr>
            <w:tcW w:w="1493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AF3938" w:rsidRPr="00AF3938" w:rsidTr="00B46659">
        <w:trPr>
          <w:gridAfter w:val="1"/>
          <w:wAfter w:w="920" w:type="dxa"/>
          <w:trHeight w:val="419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AF3938" w:rsidRPr="00AF3938" w:rsidTr="00B46659">
        <w:trPr>
          <w:gridAfter w:val="1"/>
          <w:wAfter w:w="920" w:type="dxa"/>
          <w:trHeight w:val="3537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1C19F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расположен в подвальном помещении. Разводка системы электроснабжения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от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ВРУ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уровне </w:t>
            </w:r>
            <w:r w:rsidR="001C19F1">
              <w:rPr>
                <w:rFonts w:eastAsia="Times New Roman"/>
                <w:color w:val="000000"/>
                <w:lang w:eastAsia="ru-RU"/>
              </w:rPr>
              <w:t xml:space="preserve">подвального помещения выполнена </w:t>
            </w:r>
            <w:r w:rsidRPr="00AF3938">
              <w:rPr>
                <w:rFonts w:eastAsia="Times New Roman"/>
                <w:color w:val="000000"/>
                <w:lang w:eastAsia="ru-RU"/>
              </w:rPr>
              <w:t xml:space="preserve">открытым способом и проложена по конструкциям внутренних стен. На каждом этаже здания установлены распределительные щиты. К распределительным щитам кабели проложены в каналах, устроенных в кирпичной кладке. Групповая сеть выполнена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 (в собственности МУПВ "ВПЭС") </w:t>
            </w:r>
          </w:p>
        </w:tc>
      </w:tr>
      <w:tr w:rsidR="00AF3938" w:rsidRPr="00AF3938" w:rsidTr="00B46659">
        <w:trPr>
          <w:gridAfter w:val="1"/>
          <w:wAfter w:w="920" w:type="dxa"/>
          <w:trHeight w:val="1611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Зависимая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, установлен водо-водяной бойлер.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стальными  водогазопроводными трубами. Два ввода (подача и обратный трубопровод) Ø 80 мм. Трубопровод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технического подвала. Внутренняя разводка сетей горячего водоснабжения от магистральной трубы до потребителей выполнена из стальных труб Ø 25 мм.</w:t>
            </w:r>
            <w:bookmarkEnd w:id="0"/>
          </w:p>
        </w:tc>
      </w:tr>
      <w:tr w:rsidR="00AF3938" w:rsidRPr="00AF3938" w:rsidTr="00B46659">
        <w:trPr>
          <w:gridAfter w:val="1"/>
          <w:wAfter w:w="920" w:type="dxa"/>
          <w:trHeight w:val="1536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, от транзитной магистрали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технического подвала. Внутренняя разводка сетей холодного водоснабжения от магистральной трубы до потребителей выполнена их стальных труб Ø 25 мм</w:t>
            </w:r>
          </w:p>
        </w:tc>
      </w:tr>
      <w:tr w:rsidR="00AF3938" w:rsidRPr="00AF3938" w:rsidTr="00B46659">
        <w:trPr>
          <w:gridAfter w:val="1"/>
          <w:wAfter w:w="920" w:type="dxa"/>
          <w:trHeight w:val="637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AF3938" w:rsidRPr="00AF3938" w:rsidTr="00B46659">
        <w:trPr>
          <w:gridAfter w:val="1"/>
          <w:wAfter w:w="920" w:type="dxa"/>
          <w:trHeight w:val="689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F3938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F3938">
              <w:rPr>
                <w:rFonts w:eastAsia="Times New Roman"/>
                <w:color w:val="000000"/>
                <w:lang w:eastAsia="ru-RU"/>
              </w:rPr>
              <w:t xml:space="preserve">, от городских сетей ОАО «ДГК», выполнена стальными водогазопроводными трубами. Верхняя разводка. </w:t>
            </w:r>
          </w:p>
        </w:tc>
      </w:tr>
      <w:tr w:rsidR="00AF3938" w:rsidRPr="00AF3938" w:rsidTr="00B46659">
        <w:trPr>
          <w:gridAfter w:val="1"/>
          <w:wAfter w:w="920" w:type="dxa"/>
          <w:trHeight w:val="274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AF3938" w:rsidRPr="00AF3938" w:rsidTr="00B46659">
        <w:trPr>
          <w:gridAfter w:val="1"/>
          <w:wAfter w:w="920" w:type="dxa"/>
          <w:trHeight w:val="354"/>
        </w:trPr>
        <w:tc>
          <w:tcPr>
            <w:tcW w:w="1493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AF3938" w:rsidRPr="00AF3938" w:rsidTr="00B46659">
        <w:trPr>
          <w:gridAfter w:val="1"/>
          <w:wAfter w:w="920" w:type="dxa"/>
          <w:trHeight w:val="405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AF3938" w:rsidRPr="00AF3938" w:rsidTr="00B46659">
        <w:trPr>
          <w:gridAfter w:val="1"/>
          <w:wAfter w:w="920" w:type="dxa"/>
          <w:trHeight w:val="420"/>
        </w:trPr>
        <w:tc>
          <w:tcPr>
            <w:tcW w:w="38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газоснабжения</w:t>
            </w:r>
          </w:p>
        </w:tc>
        <w:tc>
          <w:tcPr>
            <w:tcW w:w="11129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1C19F1" w:rsidRPr="001C19F1" w:rsidTr="00B46659">
        <w:trPr>
          <w:trHeight w:val="3378"/>
        </w:trPr>
        <w:tc>
          <w:tcPr>
            <w:tcW w:w="1585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46FB" w:rsidRDefault="000B46FB" w:rsidP="001C19F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1C19F1" w:rsidRPr="001C19F1" w:rsidRDefault="001C19F1" w:rsidP="001C19F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1C19F1">
              <w:rPr>
                <w:rFonts w:eastAsia="Times New Roman"/>
                <w:b/>
                <w:bCs/>
                <w:color w:val="000000"/>
                <w:lang w:eastAsia="ru-RU"/>
              </w:rPr>
              <w:t>Комиссия   в составе:</w:t>
            </w:r>
          </w:p>
          <w:p w:rsidR="001C19F1" w:rsidRPr="001C19F1" w:rsidRDefault="001C19F1" w:rsidP="001C19F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1C19F1">
              <w:rPr>
                <w:rFonts w:eastAsia="Times New Roman"/>
                <w:color w:val="000000"/>
                <w:lang w:eastAsia="ru-RU"/>
              </w:rPr>
              <w:t>Председатель комиссии: главный инженер ООО "УК СТАНДАРТ"   Цылёв А.А.</w:t>
            </w:r>
          </w:p>
          <w:p w:rsidR="001C19F1" w:rsidRPr="001C19F1" w:rsidRDefault="001C19F1" w:rsidP="001C19F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1C19F1">
              <w:rPr>
                <w:rFonts w:eastAsia="Times New Roman"/>
                <w:color w:val="000000"/>
                <w:lang w:eastAsia="ru-RU"/>
              </w:rPr>
              <w:t>Члены комиссии: Заместитель генерального директор</w:t>
            </w:r>
            <w:proofErr w:type="gramStart"/>
            <w:r w:rsidRPr="001C19F1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1C19F1">
              <w:rPr>
                <w:rFonts w:eastAsia="Times New Roman"/>
                <w:color w:val="000000"/>
                <w:lang w:eastAsia="ru-RU"/>
              </w:rPr>
              <w:t xml:space="preserve"> "УК СТАНДАРТ"  Климовский А.Д.</w:t>
            </w:r>
          </w:p>
          <w:p w:rsidR="001C19F1" w:rsidRPr="001C19F1" w:rsidRDefault="001C19F1" w:rsidP="001C19F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1C19F1">
              <w:rPr>
                <w:rFonts w:eastAsia="Times New Roman"/>
                <w:color w:val="000000"/>
                <w:lang w:eastAsia="ru-RU"/>
              </w:rPr>
              <w:t>Представитель собственников помещений:   Харламова О.И.</w:t>
            </w:r>
          </w:p>
          <w:p w:rsidR="001C19F1" w:rsidRPr="001C19F1" w:rsidRDefault="001C19F1" w:rsidP="001C19F1">
            <w:pPr>
              <w:jc w:val="left"/>
            </w:pPr>
            <w:r w:rsidRPr="001C19F1">
              <w:rPr>
                <w:rFonts w:eastAsia="Times New Roman"/>
                <w:color w:val="000000"/>
                <w:lang w:eastAsia="ru-RU"/>
              </w:rPr>
              <w:t xml:space="preserve">произвела общий (весенний) осмотр элементов общего имущества многоквартирного </w:t>
            </w:r>
            <w:proofErr w:type="spellStart"/>
            <w:r w:rsidRPr="001C19F1">
              <w:rPr>
                <w:rFonts w:eastAsia="Times New Roman"/>
                <w:color w:val="000000"/>
                <w:lang w:eastAsia="ru-RU"/>
              </w:rPr>
              <w:t>дома</w:t>
            </w:r>
            <w:proofErr w:type="gramStart"/>
            <w:r w:rsidRPr="001C19F1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1C19F1">
              <w:rPr>
                <w:rFonts w:eastAsia="Times New Roman"/>
                <w:color w:val="000000"/>
                <w:lang w:eastAsia="ru-RU"/>
              </w:rPr>
              <w:t>ри</w:t>
            </w:r>
            <w:proofErr w:type="spellEnd"/>
            <w:r w:rsidRPr="001C19F1">
              <w:rPr>
                <w:rFonts w:eastAsia="Times New Roman"/>
                <w:color w:val="000000"/>
                <w:lang w:eastAsia="ru-RU"/>
              </w:rPr>
              <w:t xml:space="preserve"> осмотре установлено следующее:</w:t>
            </w:r>
            <w:r w:rsidRPr="001C19F1">
              <w:t xml:space="preserve"> </w:t>
            </w:r>
          </w:p>
          <w:p w:rsidR="001C19F1" w:rsidRPr="001C19F1" w:rsidRDefault="001C19F1" w:rsidP="001C19F1">
            <w:pPr>
              <w:jc w:val="left"/>
            </w:pPr>
          </w:p>
          <w:p w:rsidR="001C19F1" w:rsidRPr="001C19F1" w:rsidRDefault="001C19F1" w:rsidP="001C19F1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1C19F1">
              <w:rPr>
                <w:rFonts w:eastAsia="Times New Roman"/>
                <w:b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</w:p>
          <w:p w:rsidR="001C19F1" w:rsidRPr="001C19F1" w:rsidRDefault="001C19F1" w:rsidP="001C19F1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1C19F1">
              <w:rPr>
                <w:rFonts w:eastAsia="Times New Roman"/>
                <w:b/>
                <w:color w:val="000000"/>
                <w:lang w:eastAsia="ru-RU"/>
              </w:rPr>
              <w:t>строительных конструкций и инженерного оборудования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322"/>
        </w:trPr>
        <w:tc>
          <w:tcPr>
            <w:tcW w:w="147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938" w:rsidRPr="00AF3938" w:rsidRDefault="00AF3938" w:rsidP="001C19F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23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     ВСН 53-86 (р)</w:t>
            </w:r>
          </w:p>
        </w:tc>
        <w:tc>
          <w:tcPr>
            <w:tcW w:w="68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9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             Процент износа - 80%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При визуальном осмотре дефекты не </w:t>
            </w:r>
            <w:proofErr w:type="spellStart"/>
            <w:r w:rsidRPr="001C19F1">
              <w:t>онаружены</w:t>
            </w:r>
            <w:proofErr w:type="spellEnd"/>
            <w:r w:rsidRPr="001C19F1">
              <w:t>.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9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Ограниченно - </w:t>
            </w:r>
            <w:proofErr w:type="gramStart"/>
            <w:r w:rsidRPr="001C19F1">
              <w:t>работоспособное</w:t>
            </w:r>
            <w:proofErr w:type="gramEnd"/>
            <w:r w:rsidRPr="001C19F1">
              <w:t xml:space="preserve">       Процент износа - 80%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Отслоение и отпадение штукатурки, карнизов и перемычек; выветривание швов; ослабление кирпичной кладки. 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Процент износа  - 80%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Массовое отпадение штукатурки; выветривание швов; ослабление кирпичной кладки стен, карниза, перемычек с выпадением отдельных кирпичей; следы увлажнения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0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Процент износа - 70%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1C19F1">
              <w:t>возможным</w:t>
            </w:r>
            <w:proofErr w:type="gramEnd"/>
            <w:r w:rsidRPr="001C19F1">
              <w:t>.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1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Процент износа  - 80%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Массовое отпадение штукатурки; выветривание швов; ослабление кирпичной кладки стен, карниза, перемычек с выпадением отдельных кирпичей; следы увлажнения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Процент износа - 80%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Массовое отпадение штукатурки; выветривание швов; ослабление кирпичной кладки стен, карниза, перемычек с выпадением отдельных кирпичей; следы увлажнения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9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       Процент износа - 30%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Ослабление мест присоединения элементов желобов и водосточных труб, повреждение оцинкованного покрытия желобов, воронок и труб на площади до 10 % их поверхности; трещины в желобах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9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Аварийное</w:t>
            </w:r>
            <w:proofErr w:type="gramEnd"/>
            <w:r w:rsidRPr="001C19F1">
              <w:t xml:space="preserve">                   Процент износа - 80%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Продольные трещины в деревянных балках чердачного перекрытия, повсеместное замачивание балок чердачного покрытия и досок </w:t>
            </w:r>
            <w:proofErr w:type="spellStart"/>
            <w:r w:rsidRPr="001C19F1">
              <w:t>подшивки</w:t>
            </w:r>
            <w:proofErr w:type="gramStart"/>
            <w:r w:rsidRPr="001C19F1">
              <w:t>,о</w:t>
            </w:r>
            <w:proofErr w:type="gramEnd"/>
            <w:r w:rsidRPr="001C19F1">
              <w:t>брушение</w:t>
            </w:r>
            <w:proofErr w:type="spellEnd"/>
            <w:r w:rsidRPr="001C19F1">
              <w:t xml:space="preserve"> штукатурного слоя. Предельный минимальный срок между капитальными ремонтами междуэтажных и чердачных перекрытий истёк.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5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Аварийное</w:t>
            </w:r>
            <w:proofErr w:type="gramEnd"/>
            <w:r w:rsidRPr="001C19F1">
              <w:t xml:space="preserve">                                  Процент износа -80%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 </w:t>
            </w:r>
            <w:r w:rsidR="000B46FB" w:rsidRPr="000B46FB">
              <w:t>Массовые разрушения покрытия и основания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Состояние работоспособное            Процент износа -20%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spacing w:after="320"/>
              <w:jc w:val="both"/>
            </w:pPr>
            <w:r w:rsidRPr="001C19F1">
              <w:t xml:space="preserve">Отсутствуют снегозадерживающие устройства, которые должны быть закреплены к фальцам кровли (не нарушая их целостности), обрешетке, прогонам или несущим конструкциям крыши. 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2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Процент износа  - 80 %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Стирание поверхности в ходовых местах; выбоины до 0,5 м</w:t>
            </w:r>
            <w:proofErr w:type="gramStart"/>
            <w:r w:rsidRPr="000B46FB">
              <w:rPr>
                <w:vertAlign w:val="superscript"/>
              </w:rPr>
              <w:t>2</w:t>
            </w:r>
            <w:proofErr w:type="gramEnd"/>
            <w:r w:rsidRPr="001C19F1">
              <w:t xml:space="preserve"> на площади до 25 %  Отсутствие отдельных плиток, местами вздутия и отставание на площади от 20 до 50 %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9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Процент износа  - 70 %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1C19F1">
              <w:t>возможным</w:t>
            </w:r>
            <w:proofErr w:type="gramEnd"/>
            <w:r w:rsidRPr="001C19F1">
              <w:t>.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9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Работоспособное</w:t>
            </w:r>
            <w:proofErr w:type="gramEnd"/>
            <w:r w:rsidRPr="001C19F1">
              <w:t xml:space="preserve">              Процент износа  - 20 % 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В ходе визуального осмотра дефектов не выявлено. 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845EE4">
            <w:pPr>
              <w:jc w:val="both"/>
            </w:pPr>
            <w:proofErr w:type="gramStart"/>
            <w:r w:rsidRPr="001C19F1">
              <w:t>Работоспособное</w:t>
            </w:r>
            <w:proofErr w:type="gramEnd"/>
            <w:r w:rsidRPr="001C19F1">
              <w:t xml:space="preserve">               Процент износа  - </w:t>
            </w:r>
            <w:r w:rsidR="00845EE4">
              <w:t>30</w:t>
            </w:r>
            <w:r w:rsidRPr="001C19F1">
              <w:t xml:space="preserve"> 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В ходе визуального осмотра дефектов не выявлено. 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9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      Процент износа  - 80%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В ходе визуального осмотра дефектов не выявлено. 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28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</w:t>
            </w:r>
            <w:r w:rsidR="000B46FB">
              <w:t xml:space="preserve">                </w:t>
            </w:r>
            <w:r w:rsidRPr="001C19F1">
              <w:t>Процент износа  65 %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Мелкие повреждения металлических обделок и ограждений, Следы увлажнения на нижней плоскости плиты и на участках стены, примыкающих к балкону (козырьку). Цементный пол и гидроизоляции местами повреждены. На нижней поверхности ржавые пятна, следы протечек. Протечки, разрушение защитного слоя, обнажение арматуры. Коррозия металлических несущих конструкций (консолей, кронштейнов, подвесок)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38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0B46FB" w:rsidP="001C19F1">
            <w:pPr>
              <w:jc w:val="both"/>
            </w:pPr>
            <w:proofErr w:type="gramStart"/>
            <w:r>
              <w:t>ограниченно-работоспособное</w:t>
            </w:r>
            <w:proofErr w:type="gramEnd"/>
            <w:r>
              <w:t xml:space="preserve">              </w:t>
            </w:r>
            <w:r w:rsidR="001C19F1" w:rsidRPr="001C19F1">
              <w:t xml:space="preserve"> Процент износа  80 %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Штукатурка: Глубокие трещины, мелкие пробоины, отслоение накрывочного слоя местами.</w:t>
            </w:r>
            <w:r w:rsidR="00470E8B">
              <w:t xml:space="preserve"> </w:t>
            </w:r>
            <w:r w:rsidRPr="001C19F1">
              <w:t>Выпучивание и отпадение штукатурки и листов местами, более 10 м2 на площади до 5 %. Окраска в помещениях водными составами</w:t>
            </w:r>
            <w:proofErr w:type="gramStart"/>
            <w:r w:rsidRPr="001C19F1">
              <w:t xml:space="preserve"> :</w:t>
            </w:r>
            <w:proofErr w:type="gramEnd"/>
            <w:r w:rsidRPr="001C19F1">
              <w:t xml:space="preserve"> Окрасочный слой местами потемнел и загрязнился, в отдельных местах поврежден.  Окраска безводными составами (масляными, алкидными красками, эмалями, лаками и др.) стен, потолков: Потемнение и загрязнение окрасочного слоя, матовые пятна и потеки, Сырые пятна, отслоение вздутие и местами отставание краски со шпаклевкой до 10 % поверхности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6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Нормируемое</w:t>
            </w:r>
            <w:proofErr w:type="gramEnd"/>
            <w:r w:rsidRPr="001C19F1">
              <w:t xml:space="preserve">                   Процент износа  5 %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При визуальном осмотре дефекты не обнаружены.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6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Нормируемое</w:t>
            </w:r>
            <w:proofErr w:type="gramEnd"/>
            <w:r w:rsidRPr="001C19F1">
              <w:t xml:space="preserve">                     Процент износа   </w:t>
            </w:r>
            <w:r w:rsidR="00845EE4">
              <w:t>5%</w:t>
            </w:r>
            <w:r w:rsidRPr="001C19F1">
              <w:t xml:space="preserve">                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470E8B" w:rsidP="001C19F1">
            <w:pPr>
              <w:jc w:val="both"/>
            </w:pPr>
            <w:r w:rsidRPr="00470E8B">
              <w:t>В ВСН 53-86(р) отсутствует перечень признаков для определения величин физического износа конструктивного элемента «Автоматизированные тепловые пункты»</w:t>
            </w:r>
            <w:r>
              <w:t xml:space="preserve"> </w:t>
            </w:r>
            <w:r w:rsidRPr="00470E8B">
              <w:t>визуальным способом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9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Отсутствует                      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 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1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845EE4">
            <w:pPr>
              <w:jc w:val="both"/>
            </w:pPr>
            <w:proofErr w:type="gramStart"/>
            <w:r w:rsidRPr="001C19F1">
              <w:t>работоспособное</w:t>
            </w:r>
            <w:proofErr w:type="gramEnd"/>
            <w:r w:rsidRPr="001C19F1">
              <w:t xml:space="preserve">         Процент износа  </w:t>
            </w:r>
            <w:r w:rsidR="00845EE4">
              <w:t>5</w:t>
            </w:r>
            <w:r w:rsidRPr="001C19F1">
              <w:t xml:space="preserve">%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470E8B">
            <w:pPr>
              <w:jc w:val="both"/>
            </w:pPr>
            <w:r w:rsidRPr="001C19F1">
              <w:t xml:space="preserve">В положениях ВСН 53-86(р), </w:t>
            </w:r>
            <w:r w:rsidR="00470E8B" w:rsidRPr="00470E8B">
              <w:t>перечень признаков для определения величин физического износа конструктивного элемента</w:t>
            </w:r>
            <w:r w:rsidRPr="001C19F1">
              <w:t xml:space="preserve"> «элеваторные узлы системы отопления» 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3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Аварийное</w:t>
            </w:r>
            <w:proofErr w:type="gramEnd"/>
            <w:r w:rsidRPr="001C19F1">
              <w:t xml:space="preserve">                        Процент износа 80% 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Неисправность запорной арматуры; следы ремонта трубопроводов и магистралей (хомуты, заплаты, замена отдельных участков); значительная коррозия трубопроводов. Предельный срок эксплуатации магистральных стальных, черных и оцинкованных труб системы водоснабжения истёк. Водоводяной бойлер выведен из эксплуатации и демонтирован.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Отсутствуют.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 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22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Ограниченн</w:t>
            </w:r>
            <w:proofErr w:type="gramStart"/>
            <w:r w:rsidRPr="001C19F1">
              <w:t>о-</w:t>
            </w:r>
            <w:proofErr w:type="gramEnd"/>
            <w:r w:rsidRPr="001C19F1">
              <w:t xml:space="preserve"> работоспособное </w:t>
            </w:r>
            <w:r>
              <w:t xml:space="preserve">               </w:t>
            </w:r>
            <w:r w:rsidRPr="001C19F1">
              <w:t xml:space="preserve">Процент износа 80%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 Расстройство арматуры 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Отсутствуют.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 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Отсутствует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 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Отсутствует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 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8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   Процент износа  - 80%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 xml:space="preserve">Повреждения отдельных мест чугунных трубопроводов канализации; </w:t>
            </w:r>
          </w:p>
        </w:tc>
      </w:tr>
      <w:tr w:rsidR="001C19F1" w:rsidRPr="00AF3938" w:rsidTr="00B46659">
        <w:trPr>
          <w:gridBefore w:val="1"/>
          <w:gridAfter w:val="1"/>
          <w:wBefore w:w="142" w:type="dxa"/>
          <w:wAfter w:w="920" w:type="dxa"/>
          <w:trHeight w:val="45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AF3938" w:rsidRDefault="001C19F1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proofErr w:type="gramStart"/>
            <w:r w:rsidRPr="001C19F1">
              <w:t>Ограниченно-работоспособное</w:t>
            </w:r>
            <w:proofErr w:type="gramEnd"/>
            <w:r w:rsidRPr="001C19F1">
              <w:t xml:space="preserve">           Процент износа - 80% 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F1" w:rsidRPr="001C19F1" w:rsidRDefault="001C19F1" w:rsidP="001C19F1">
            <w:pPr>
              <w:jc w:val="both"/>
            </w:pPr>
            <w:r w:rsidRPr="001C19F1">
              <w:t>Электропроводка выполнена двухжильной, что не соответствует современным требованиям, согласно которым электропроводка должна быть трёхжильная. Повреждение изоляции магистральных</w:t>
            </w:r>
            <w:r>
              <w:t xml:space="preserve"> </w:t>
            </w:r>
            <w:r w:rsidRPr="001C19F1">
              <w:t>сетей в отдельных местах, потеря эластичности изоляции проводов, открытые проводки покрыты значительным слоем краски, отсутствие части приборов   и крышек к ним, следы ремонта вводно-распределительных устройств (ВРУ). Полная потеря эластичности изоляции проводов, значительные повреждения магистральных сетей, следы ремонта системы с частичной заменой сетей и приборов отдельными местами, наличие временных прокладок, неисправность ВРУ.</w:t>
            </w:r>
          </w:p>
        </w:tc>
      </w:tr>
      <w:tr w:rsidR="001A494C" w:rsidRPr="00AF3938" w:rsidTr="00B46659">
        <w:trPr>
          <w:gridBefore w:val="1"/>
          <w:gridAfter w:val="1"/>
          <w:wBefore w:w="142" w:type="dxa"/>
          <w:wAfter w:w="920" w:type="dxa"/>
          <w:trHeight w:val="9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94C" w:rsidRPr="00AF3938" w:rsidRDefault="001A494C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94C" w:rsidRPr="00AF3938" w:rsidRDefault="001A494C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94C" w:rsidRPr="00AF3938" w:rsidRDefault="001A494C" w:rsidP="001A494C">
            <w:pPr>
              <w:jc w:val="left"/>
              <w:rPr>
                <w:rFonts w:eastAsia="Times New Roman"/>
                <w:lang w:eastAsia="ru-RU"/>
              </w:rPr>
            </w:pPr>
            <w:r w:rsidRPr="001A494C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9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845EE4" w:rsidP="00AF3938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Ограниченн</w:t>
            </w:r>
            <w:proofErr w:type="gramStart"/>
            <w:r>
              <w:rPr>
                <w:rFonts w:eastAsia="Times New Roman"/>
                <w:lang w:eastAsia="ru-RU"/>
              </w:rPr>
              <w:t>о-</w:t>
            </w:r>
            <w:proofErr w:type="gramEnd"/>
            <w:r>
              <w:rPr>
                <w:rFonts w:eastAsia="Times New Roman"/>
                <w:lang w:eastAsia="ru-RU"/>
              </w:rPr>
              <w:t xml:space="preserve"> работоспособное           </w:t>
            </w:r>
            <w:r w:rsidR="00AF3938" w:rsidRPr="00AF3938">
              <w:rPr>
                <w:rFonts w:eastAsia="Times New Roman"/>
                <w:lang w:eastAsia="ru-RU"/>
              </w:rPr>
              <w:t xml:space="preserve">  Процент износа 70%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 xml:space="preserve">В  ВСН 53-86(р), отсутствуют данные о признаках дефектов, определяемых визуальным способом, </w:t>
            </w:r>
            <w:r w:rsidR="00845EE4">
              <w:rPr>
                <w:rFonts w:eastAsia="Times New Roman"/>
                <w:lang w:eastAsia="ru-RU"/>
              </w:rPr>
              <w:t>для конструктивного элемента «Система вентиляции».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 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6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 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5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 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 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> 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1489"/>
        </w:trPr>
        <w:tc>
          <w:tcPr>
            <w:tcW w:w="14794" w:type="dxa"/>
            <w:gridSpan w:val="1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57DAC" w:rsidRPr="00957DAC" w:rsidRDefault="00957DAC" w:rsidP="00AF3938">
            <w:pPr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957DAC">
              <w:rPr>
                <w:rFonts w:eastAsia="Times New Roman"/>
                <w:b/>
                <w:color w:val="000000"/>
                <w:lang w:eastAsia="ru-RU"/>
              </w:rPr>
              <w:lastRenderedPageBreak/>
              <w:t>Решение комиссии:</w:t>
            </w:r>
          </w:p>
          <w:p w:rsidR="00AF3938" w:rsidRPr="00AF3938" w:rsidRDefault="00AF3938" w:rsidP="001C19F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На основании результатов общего (</w:t>
            </w:r>
            <w:r w:rsidR="00BD40C6">
              <w:rPr>
                <w:rFonts w:eastAsia="Times New Roman"/>
                <w:color w:val="000000"/>
                <w:lang w:eastAsia="ru-RU"/>
              </w:rPr>
              <w:t>ве</w:t>
            </w:r>
            <w:r w:rsidRPr="00AF3938">
              <w:rPr>
                <w:rFonts w:eastAsia="Times New Roman"/>
                <w:color w:val="000000"/>
                <w:lang w:eastAsia="ru-RU"/>
              </w:rPr>
              <w:t>сеннего) осмотра комиссия считает, что здание многоквартирного дома по адресу: г. Владивосток, ул. Борисенко, 31, находится в ограниченно-работоспособном состоянии. Необходимо проведение следующих работ: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6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5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3938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65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537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Цоколь, Стены внутренние, Полы. Оконные заполнения. Дверные зап</w:t>
            </w:r>
            <w:r w:rsidR="00470E8B">
              <w:rPr>
                <w:rFonts w:eastAsia="Times New Roman"/>
                <w:color w:val="000000"/>
                <w:lang w:eastAsia="ru-RU"/>
              </w:rPr>
              <w:t>олнения.  Лестничные клетки Кровля</w:t>
            </w:r>
            <w:r w:rsidRPr="00AF3938">
              <w:rPr>
                <w:rFonts w:eastAsia="Times New Roman"/>
                <w:color w:val="000000"/>
                <w:lang w:eastAsia="ru-RU"/>
              </w:rPr>
              <w:t xml:space="preserve">                                   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9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470E8B">
            <w:pPr>
              <w:jc w:val="left"/>
              <w:rPr>
                <w:rFonts w:eastAsia="Times New Roman"/>
                <w:lang w:eastAsia="ru-RU"/>
              </w:rPr>
            </w:pPr>
            <w:r w:rsidRPr="00AF3938">
              <w:rPr>
                <w:rFonts w:eastAsia="Times New Roman"/>
                <w:lang w:eastAsia="ru-RU"/>
              </w:rPr>
              <w:t xml:space="preserve">  Общие коридоры и тамбуры  Стены наружные Фасад Несущие и ограждающие конструкции Перекрытия Система холодного водоснабжения  Система канализации  Система электроснабжения и освещения</w:t>
            </w:r>
          </w:p>
        </w:tc>
      </w:tr>
      <w:tr w:rsidR="00AF3938" w:rsidRPr="00AF3938" w:rsidTr="00B46659">
        <w:trPr>
          <w:gridBefore w:val="1"/>
          <w:gridAfter w:val="1"/>
          <w:wBefore w:w="142" w:type="dxa"/>
          <w:wAfter w:w="920" w:type="dxa"/>
          <w:trHeight w:val="10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38" w:rsidRPr="00AF3938" w:rsidRDefault="00AF3938" w:rsidP="00AF3938">
            <w:pPr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AF39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38" w:rsidRPr="00AF3938" w:rsidRDefault="00AF3938" w:rsidP="00957DA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F3938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 необходимо проведение мероприятий по энергосбережению и энергоэффективности.</w:t>
            </w:r>
          </w:p>
        </w:tc>
      </w:tr>
      <w:tr w:rsidR="00957DAC" w:rsidRPr="00AF3938" w:rsidTr="00B46659">
        <w:trPr>
          <w:gridBefore w:val="1"/>
          <w:gridAfter w:val="1"/>
          <w:wBefore w:w="142" w:type="dxa"/>
          <w:wAfter w:w="920" w:type="dxa"/>
          <w:trHeight w:val="3718"/>
        </w:trPr>
        <w:tc>
          <w:tcPr>
            <w:tcW w:w="1479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7DAC" w:rsidRDefault="00957DAC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957DAC" w:rsidRPr="00957DAC" w:rsidRDefault="00957DAC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57DAC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957DAC" w:rsidRPr="00957DAC" w:rsidRDefault="00957DAC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57DAC">
              <w:rPr>
                <w:rFonts w:eastAsia="Times New Roman"/>
                <w:color w:val="000000"/>
                <w:lang w:eastAsia="ru-RU"/>
              </w:rPr>
              <w:t xml:space="preserve">Главный инженер ООО "УК СТАНДАРТ"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</w:t>
            </w:r>
            <w:r w:rsidR="001C19F1">
              <w:rPr>
                <w:rFonts w:eastAsia="Times New Roman"/>
                <w:color w:val="000000"/>
                <w:lang w:eastAsia="ru-RU"/>
              </w:rPr>
              <w:t>Цылев А.А.</w:t>
            </w:r>
          </w:p>
          <w:p w:rsidR="00957DAC" w:rsidRDefault="00957DAC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957DAC" w:rsidRPr="00957DAC" w:rsidRDefault="00957DAC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57DAC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957DAC" w:rsidRPr="00957DAC" w:rsidRDefault="00957DAC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57DAC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957DAC">
              <w:rPr>
                <w:rFonts w:eastAsia="Times New Roman"/>
                <w:color w:val="000000"/>
                <w:lang w:eastAsia="ru-RU"/>
              </w:rPr>
              <w:t>а  ООО У</w:t>
            </w:r>
            <w:proofErr w:type="gramEnd"/>
            <w:r w:rsidRPr="00957DAC">
              <w:rPr>
                <w:rFonts w:eastAsia="Times New Roman"/>
                <w:color w:val="000000"/>
                <w:lang w:eastAsia="ru-RU"/>
              </w:rPr>
              <w:t xml:space="preserve">К СТАНДАРТ"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Pr="00957DAC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1C19F1" w:rsidRDefault="001C19F1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957DAC" w:rsidRPr="00AF3938" w:rsidRDefault="00957DAC" w:rsidP="00957D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57DAC">
              <w:rPr>
                <w:rFonts w:eastAsia="Times New Roman"/>
                <w:color w:val="000000"/>
                <w:lang w:eastAsia="ru-RU"/>
              </w:rPr>
              <w:t xml:space="preserve">представитель  собственников помещений: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</w:t>
            </w:r>
            <w:r w:rsidRPr="00957DAC">
              <w:rPr>
                <w:rFonts w:eastAsia="Times New Roman"/>
                <w:color w:val="000000"/>
                <w:lang w:eastAsia="ru-RU"/>
              </w:rPr>
              <w:t>Харламова О.И.</w:t>
            </w:r>
          </w:p>
        </w:tc>
      </w:tr>
    </w:tbl>
    <w:p w:rsidR="00AF3938" w:rsidRDefault="00AF3938" w:rsidP="001C19F1">
      <w:pPr>
        <w:jc w:val="both"/>
      </w:pPr>
    </w:p>
    <w:sectPr w:rsidR="00AF3938" w:rsidSect="00957DAC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F"/>
    <w:rsid w:val="0002317C"/>
    <w:rsid w:val="000B46FB"/>
    <w:rsid w:val="000C2D7B"/>
    <w:rsid w:val="001851B4"/>
    <w:rsid w:val="001A494C"/>
    <w:rsid w:val="001C19F1"/>
    <w:rsid w:val="00466D04"/>
    <w:rsid w:val="00470E8B"/>
    <w:rsid w:val="00581D71"/>
    <w:rsid w:val="00736DC5"/>
    <w:rsid w:val="00845EE4"/>
    <w:rsid w:val="0091743F"/>
    <w:rsid w:val="00957DAC"/>
    <w:rsid w:val="00AF3938"/>
    <w:rsid w:val="00B46659"/>
    <w:rsid w:val="00B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2022-05-31T23:02:00Z</cp:lastPrinted>
  <dcterms:created xsi:type="dcterms:W3CDTF">2021-07-21T01:48:00Z</dcterms:created>
  <dcterms:modified xsi:type="dcterms:W3CDTF">2022-06-03T02:41:00Z</dcterms:modified>
</cp:coreProperties>
</file>