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41"/>
        <w:gridCol w:w="731"/>
        <w:gridCol w:w="2061"/>
        <w:gridCol w:w="1180"/>
        <w:gridCol w:w="779"/>
        <w:gridCol w:w="1622"/>
        <w:gridCol w:w="1244"/>
        <w:gridCol w:w="929"/>
        <w:gridCol w:w="1427"/>
        <w:gridCol w:w="981"/>
        <w:gridCol w:w="1022"/>
        <w:gridCol w:w="1682"/>
      </w:tblGrid>
      <w:tr w:rsidR="00DE5012" w:rsidRPr="00DE5012" w:rsidTr="00DC4746">
        <w:trPr>
          <w:trHeight w:val="1170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5012" w:rsidRPr="00DE5012" w:rsidRDefault="00DE5012" w:rsidP="0021249A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L57"/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</w:t>
            </w:r>
            <w:r w:rsidR="0021249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СЕЗОННОГО</w:t>
            </w: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21249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ВЕ</w:t>
            </w: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СЕННЕГО) ОСМОТРА ОБЩЕГО ИМУЩЕСТВА</w:t>
            </w:r>
            <w:r w:rsid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МНОГОКВАРТИРНОГО ДОМА, РАСПОЛОЖЕННОГО ПО АДРЕСУ: ул.  </w:t>
            </w:r>
            <w:proofErr w:type="gramStart"/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Тунгусская</w:t>
            </w:r>
            <w:proofErr w:type="gramEnd"/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, 69 </w:t>
            </w:r>
            <w:bookmarkEnd w:id="0"/>
          </w:p>
        </w:tc>
      </w:tr>
      <w:tr w:rsidR="00DE5012" w:rsidRPr="00DE5012" w:rsidTr="00DC4746">
        <w:trPr>
          <w:trHeight w:val="40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21249A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г. Владивосток                                                                                                                             </w:t>
            </w:r>
            <w:r w:rsidR="0021249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21249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мая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202</w:t>
            </w:r>
            <w:r w:rsidR="0021249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2 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г.</w:t>
            </w:r>
          </w:p>
        </w:tc>
      </w:tr>
      <w:tr w:rsidR="00DE5012" w:rsidRPr="00DE5012" w:rsidTr="00DC4746">
        <w:trPr>
          <w:trHeight w:val="420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ОБЩИЕ СВЕДЕНИЯ</w:t>
            </w:r>
          </w:p>
        </w:tc>
      </w:tr>
      <w:tr w:rsidR="00DE5012" w:rsidRPr="00DE5012" w:rsidTr="00DC4746">
        <w:trPr>
          <w:trHeight w:val="5214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0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ind w:right="278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ООО «Управляющая компания СТАНДАРТ»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ИНН / КПП:  2537054082 / 253701001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ОГРН: 1082537004395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БИК: 040507705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(приёмная): 8(423) 253-69-87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(диспетчер): 8(423) 201-28-21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</w: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/сч: 40702810500080000281 в ПАО «Дальневосточный банк» г. Владивостока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Кор/сч: 30101810900000000705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e-mail: ukstandart-dv@mail.ru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DE5012" w:rsidRPr="00DE5012" w:rsidTr="00DC4746">
        <w:trPr>
          <w:trHeight w:val="510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1. Тип МКД</w:t>
            </w:r>
          </w:p>
        </w:tc>
        <w:tc>
          <w:tcPr>
            <w:tcW w:w="1086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многоквартирный дом</w:t>
            </w:r>
          </w:p>
        </w:tc>
      </w:tr>
      <w:tr w:rsidR="00DE5012" w:rsidRPr="00DE5012" w:rsidTr="00DC4746">
        <w:trPr>
          <w:trHeight w:val="840"/>
        </w:trPr>
        <w:tc>
          <w:tcPr>
            <w:tcW w:w="5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2. Год постройки (ввода в эксплуатацию)</w:t>
            </w:r>
          </w:p>
        </w:tc>
        <w:tc>
          <w:tcPr>
            <w:tcW w:w="24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1986</w:t>
            </w:r>
          </w:p>
        </w:tc>
        <w:tc>
          <w:tcPr>
            <w:tcW w:w="56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05"/>
        </w:trPr>
        <w:tc>
          <w:tcPr>
            <w:tcW w:w="1489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DE5012" w:rsidRPr="00DE5012" w:rsidTr="00DC4746">
        <w:trPr>
          <w:trHeight w:val="405"/>
        </w:trPr>
        <w:tc>
          <w:tcPr>
            <w:tcW w:w="761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Программы капитального ремонта:</w:t>
            </w:r>
          </w:p>
        </w:tc>
        <w:tc>
          <w:tcPr>
            <w:tcW w:w="7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 видам работ</w:t>
            </w:r>
          </w:p>
        </w:tc>
      </w:tr>
      <w:tr w:rsidR="00DE5012" w:rsidRPr="00DE5012" w:rsidTr="00DC4746">
        <w:trPr>
          <w:trHeight w:val="810"/>
        </w:trPr>
        <w:tc>
          <w:tcPr>
            <w:tcW w:w="761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ОПУ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ГВС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ХВС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 другие      виды работ</w:t>
            </w:r>
          </w:p>
        </w:tc>
      </w:tr>
      <w:tr w:rsidR="00DE5012" w:rsidRPr="00DE5012" w:rsidTr="00DC4746">
        <w:trPr>
          <w:trHeight w:val="420"/>
        </w:trPr>
        <w:tc>
          <w:tcPr>
            <w:tcW w:w="761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сре</w:t>
            </w: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дств вс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его, руб.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05"/>
        </w:trPr>
        <w:tc>
          <w:tcPr>
            <w:tcW w:w="1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фондом ЖКХ, руб.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05"/>
        </w:trPr>
        <w:tc>
          <w:tcPr>
            <w:tcW w:w="1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субьектом РФ, руб.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05"/>
        </w:trPr>
        <w:tc>
          <w:tcPr>
            <w:tcW w:w="1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муниципалитетом, руб.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660"/>
        </w:trPr>
        <w:tc>
          <w:tcPr>
            <w:tcW w:w="1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собственниками жилья, руб.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675"/>
        </w:trPr>
        <w:tc>
          <w:tcPr>
            <w:tcW w:w="11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E5012" w:rsidRPr="00DE5012" w:rsidTr="00DC4746">
        <w:trPr>
          <w:trHeight w:val="469"/>
        </w:trPr>
        <w:tc>
          <w:tcPr>
            <w:tcW w:w="14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6. Характеристика объекта</w:t>
            </w:r>
          </w:p>
        </w:tc>
      </w:tr>
      <w:tr w:rsidR="00DE5012" w:rsidRPr="00DE5012" w:rsidTr="00DC4746">
        <w:trPr>
          <w:trHeight w:val="1058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износ, %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этажность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подъездов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квартир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288</w:t>
            </w:r>
          </w:p>
        </w:tc>
      </w:tr>
      <w:tr w:rsidR="00DE5012" w:rsidRPr="00DE5012" w:rsidTr="00DC4746">
        <w:trPr>
          <w:trHeight w:val="368"/>
        </w:trPr>
        <w:tc>
          <w:tcPr>
            <w:tcW w:w="1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дома, кв.м.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</w:t>
            </w:r>
            <w:r w:rsidR="00C903E9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715.2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жилых помещений, кв.м.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17 584,36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нежилых помещений, кв.м.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мест общего пользования, кв.м.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4988</w:t>
            </w:r>
          </w:p>
        </w:tc>
      </w:tr>
      <w:tr w:rsidR="00DE5012" w:rsidRPr="00DE5012" w:rsidTr="00DC4746">
        <w:trPr>
          <w:trHeight w:val="1488"/>
        </w:trPr>
        <w:tc>
          <w:tcPr>
            <w:tcW w:w="1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E5012" w:rsidRPr="00DE5012" w:rsidTr="00DC4746">
        <w:trPr>
          <w:trHeight w:val="555"/>
        </w:trPr>
        <w:tc>
          <w:tcPr>
            <w:tcW w:w="1489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7. Инженерное оборудование</w:t>
            </w:r>
          </w:p>
        </w:tc>
      </w:tr>
      <w:tr w:rsidR="00DE5012" w:rsidRPr="00DE5012" w:rsidTr="00DC4746">
        <w:trPr>
          <w:trHeight w:val="682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количество, шт.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наличие общедомовых приборов учета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пункт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водомерный узел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тепловой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водопроводный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электрический ввод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газовый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АППЗ и ДУ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E5012" w:rsidRPr="00DE5012" w:rsidTr="00DC4746">
        <w:trPr>
          <w:trHeight w:val="480"/>
        </w:trPr>
        <w:tc>
          <w:tcPr>
            <w:tcW w:w="1489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8. Описание основных конструктивных элементов</w:t>
            </w:r>
          </w:p>
        </w:tc>
      </w:tr>
      <w:tr w:rsidR="00DE5012" w:rsidRPr="00DE5012" w:rsidTr="00DC4746">
        <w:trPr>
          <w:trHeight w:val="810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элемента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площадь, кв.м.</w:t>
            </w:r>
          </w:p>
        </w:tc>
        <w:tc>
          <w:tcPr>
            <w:tcW w:w="8907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DE5012" w:rsidRPr="00DE5012" w:rsidTr="00DC4746">
        <w:trPr>
          <w:trHeight w:val="1131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2576.64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 плоская, совмещенная; из рулонных гидроизоляционных материалов. Водосток внутренний, организованный.</w:t>
            </w:r>
          </w:p>
        </w:tc>
      </w:tr>
      <w:tr w:rsidR="00DE5012" w:rsidRPr="00DE5012" w:rsidTr="00DC4746">
        <w:trPr>
          <w:trHeight w:val="679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Отделка лестничных клеток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1039.4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Шткуатурка</w:t>
            </w:r>
            <w:proofErr w:type="spell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окраска </w:t>
            </w:r>
            <w:proofErr w:type="spell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маслянными</w:t>
            </w:r>
            <w:proofErr w:type="spell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красками, окраска водными растворами</w:t>
            </w:r>
          </w:p>
        </w:tc>
      </w:tr>
      <w:tr w:rsidR="00DE5012" w:rsidRPr="00DE5012" w:rsidTr="00DC4746">
        <w:trPr>
          <w:trHeight w:val="1483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(фасад)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11 212.5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Одноподъездные</w:t>
            </w:r>
            <w:proofErr w:type="spell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секции выполнены самонесущими железобетонными панелями. Вставки между секций выполнены кирпичом. Лоджии из сборных железобетонных деталей.</w:t>
            </w:r>
          </w:p>
        </w:tc>
      </w:tr>
      <w:tr w:rsidR="00DE5012" w:rsidRPr="00DE5012" w:rsidTr="00DC4746">
        <w:trPr>
          <w:trHeight w:val="469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2 030.4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Гипсобетонные панели.</w:t>
            </w:r>
          </w:p>
        </w:tc>
      </w:tr>
      <w:tr w:rsidR="00DE5012" w:rsidRPr="00DE5012" w:rsidTr="00DC4746">
        <w:trPr>
          <w:trHeight w:val="563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25 766.4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железобетонных плит.</w:t>
            </w:r>
          </w:p>
        </w:tc>
      </w:tr>
      <w:tr w:rsidR="00DE5012" w:rsidRPr="00DE5012" w:rsidTr="00DC4746">
        <w:trPr>
          <w:trHeight w:val="1039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лестницы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1 071.00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Ограждения – металлические с креплением через закладные детали.</w:t>
            </w:r>
          </w:p>
        </w:tc>
      </w:tr>
      <w:tr w:rsidR="00DE5012" w:rsidRPr="00DE5012" w:rsidTr="00DC4746">
        <w:trPr>
          <w:trHeight w:val="409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108.00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пластиковые</w:t>
            </w:r>
          </w:p>
        </w:tc>
      </w:tr>
      <w:tr w:rsidR="00DE5012" w:rsidRPr="00DE5012" w:rsidTr="00DC4746">
        <w:trPr>
          <w:trHeight w:val="1401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Дверные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66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Входные двери металлические, оборудованы домофоном, двери в подвалы, мусорокамеры - металлические, выходы на кровлю, двери в </w:t>
            </w:r>
            <w:proofErr w:type="spell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электрощитовые</w:t>
            </w:r>
            <w:proofErr w:type="spell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– деревянные, обитые металлом, тамбурные двери - деревянные.  </w:t>
            </w:r>
          </w:p>
        </w:tc>
      </w:tr>
      <w:tr w:rsidR="00DE5012" w:rsidRPr="00DE5012" w:rsidTr="00DC4746">
        <w:trPr>
          <w:trHeight w:val="472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629.28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Ленточный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из железобетонных блоков,  </w:t>
            </w:r>
          </w:p>
        </w:tc>
      </w:tr>
      <w:tr w:rsidR="00327EF2" w:rsidRPr="00DE5012" w:rsidTr="00DC4746">
        <w:trPr>
          <w:trHeight w:val="472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27EF2" w:rsidRPr="00DE5012" w:rsidRDefault="00327EF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27EF2" w:rsidRPr="00DE5012" w:rsidRDefault="00327EF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27EF2" w:rsidRPr="00DE5012" w:rsidRDefault="00327EF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Цементно-песчаная смесь</w:t>
            </w:r>
          </w:p>
        </w:tc>
      </w:tr>
      <w:tr w:rsidR="00DE5012" w:rsidRPr="00DE5012" w:rsidTr="00DC4746">
        <w:trPr>
          <w:trHeight w:val="1116"/>
        </w:trPr>
        <w:tc>
          <w:tcPr>
            <w:tcW w:w="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подвал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2 309.60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– фундаментные блоки. Пол – земляной. В ТУ и ВУ полы - бетонные. По подвалу проходит магистральные трассы теплоснабжения.</w:t>
            </w:r>
          </w:p>
        </w:tc>
      </w:tr>
      <w:tr w:rsidR="00DE5012" w:rsidRPr="00DE5012" w:rsidTr="00DC4746">
        <w:trPr>
          <w:trHeight w:val="480"/>
        </w:trPr>
        <w:tc>
          <w:tcPr>
            <w:tcW w:w="1489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9. Описание внутренних инженерных систем</w:t>
            </w:r>
          </w:p>
        </w:tc>
      </w:tr>
      <w:tr w:rsidR="00DE5012" w:rsidRPr="00DE5012" w:rsidTr="00DC4746">
        <w:trPr>
          <w:trHeight w:val="483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системы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DE5012" w:rsidRPr="00DE5012" w:rsidTr="0042281F">
        <w:trPr>
          <w:trHeight w:val="767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электроснабжение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42281F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Централизованное, от городских сетей МУПВ «ВПЭС».  </w:t>
            </w:r>
            <w:r w:rsidR="0042281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Выполнено скрытыми кабельными трассами внутри стеновых панелей от 3-х вводов через 3 ВРУ. Устроены поэтажные щиты. </w:t>
            </w: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Установлены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3 измерительных комп</w:t>
            </w:r>
            <w:r w:rsidR="00A66B9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лекса (собственность МУПВ "ВПЭС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") </w:t>
            </w:r>
          </w:p>
        </w:tc>
      </w:tr>
      <w:tr w:rsidR="00DE5012" w:rsidRPr="00DE5012" w:rsidTr="00DC4746">
        <w:trPr>
          <w:trHeight w:val="2970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горячее водоснабжение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предприятия «Центральное» филиала ПТС ОАО «ДГК». Водоснабжение предусмотрено от наружной сети двумя вводами (подача и обратный трубопровод) Ø 89 и 127 мм соответственно. Магистральные трубы проходят через все здание. В каждом подъезде выполнены тепловые узлы. Трубопровод </w:t>
            </w: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проложен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открыто по стенам подвального помещения. Внутренняя разводка сетей горячего водоснабжения от магистральных труб до стояков выполнена из стальных труб Ø 45 мм, до потребителей Ø 30 мм.</w:t>
            </w:r>
          </w:p>
        </w:tc>
      </w:tr>
      <w:tr w:rsidR="00DE5012" w:rsidRPr="00DE5012" w:rsidTr="00DC4746">
        <w:trPr>
          <w:trHeight w:val="3238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холодное водоснабжение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42281F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КГУП «Приморский водоканал». Водоснабжение здания предусмотрено от наружной сети одним вводом Ø 100 мм. </w:t>
            </w:r>
            <w:r w:rsidR="0042281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Ввод устроен</w:t>
            </w: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в 8-ом подъезде здания. От водомерного узла через все здание проходит магистральная труба Ø 57 мм. Магистральная труба в подвальном помещении проложена открытым способом и крепится к плитам перекрытия 1-го этажа. Внутренняя разводка по зданию вертикального типа, из стальных труб Ø 30 мм и метаполовых труб Ø 30 мм. По магистральной горизонтальной разводке смонтированы перекрывающие вентили</w:t>
            </w:r>
          </w:p>
        </w:tc>
      </w:tr>
      <w:tr w:rsidR="00DE5012" w:rsidRPr="00DE5012" w:rsidTr="00DC4746">
        <w:trPr>
          <w:trHeight w:val="450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водоотведение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выпуск в городские сети, выполнена чугунными трубами.</w:t>
            </w:r>
          </w:p>
        </w:tc>
      </w:tr>
      <w:tr w:rsidR="00DE5012" w:rsidRPr="00DE5012" w:rsidTr="00DC4746">
        <w:trPr>
          <w:trHeight w:val="2017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отопление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Централизованная, водяная, от сетей предприятия «Центральное» филиала ПТС ОАО «ДГК», состоящая из трубопроводов подачи и </w:t>
            </w:r>
            <w:proofErr w:type="spell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обратки</w:t>
            </w:r>
            <w:proofErr w:type="spell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водогазопроводными трубами.  Магистральные трубы проходят через все здание и уложены в </w:t>
            </w: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ж/б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лотках. В каждом подъезде выполнены тепловые узлы. Внутренняя разводка отопления от магистральных труб до потребителей выполнена их стальных труб Ø 25 мм </w:t>
            </w:r>
          </w:p>
        </w:tc>
      </w:tr>
      <w:tr w:rsidR="00DE5012" w:rsidRPr="00DE5012" w:rsidTr="00DC4746">
        <w:trPr>
          <w:trHeight w:val="787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Установлены</w:t>
            </w:r>
            <w:proofErr w:type="gramEnd"/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8 пассажирских лифтов №№ 3047, 3048, 3184, 3259, 3306, 3398, 3480, 3185</w:t>
            </w:r>
          </w:p>
        </w:tc>
      </w:tr>
      <w:tr w:rsidR="00DE5012" w:rsidRPr="00DE5012" w:rsidTr="00DC4746">
        <w:trPr>
          <w:trHeight w:val="492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вентиляция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естественная</w:t>
            </w:r>
          </w:p>
        </w:tc>
      </w:tr>
      <w:tr w:rsidR="00DE5012" w:rsidRPr="00DE5012" w:rsidTr="00DC4746">
        <w:trPr>
          <w:trHeight w:val="529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АППЗ и ДУ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  <w:tr w:rsidR="00DE5012" w:rsidRPr="00DE5012" w:rsidTr="00DC4746">
        <w:trPr>
          <w:trHeight w:val="405"/>
        </w:trPr>
        <w:tc>
          <w:tcPr>
            <w:tcW w:w="1489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10. Источники:</w:t>
            </w:r>
          </w:p>
        </w:tc>
      </w:tr>
      <w:tr w:rsidR="00DE5012" w:rsidRPr="00DE5012" w:rsidTr="00DC4746">
        <w:trPr>
          <w:trHeight w:val="405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теплоснабжения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ОА "ДГК"</w:t>
            </w:r>
          </w:p>
        </w:tc>
      </w:tr>
      <w:tr w:rsidR="00DE5012" w:rsidRPr="00DE5012" w:rsidTr="00DC4746">
        <w:trPr>
          <w:trHeight w:val="405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энергоснабжения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ПАО "ДЭК"</w:t>
            </w:r>
          </w:p>
        </w:tc>
      </w:tr>
      <w:tr w:rsidR="00DE5012" w:rsidRPr="00DE5012" w:rsidTr="00DC4746">
        <w:trPr>
          <w:trHeight w:val="405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водоснабжения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КГУП "Приморский водоканал"</w:t>
            </w:r>
          </w:p>
        </w:tc>
      </w:tr>
      <w:tr w:rsidR="00DE5012" w:rsidRPr="00DE5012" w:rsidTr="00DC4746">
        <w:trPr>
          <w:trHeight w:val="420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газоснабжения</w:t>
            </w:r>
          </w:p>
        </w:tc>
        <w:tc>
          <w:tcPr>
            <w:tcW w:w="1086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E5012" w:rsidRPr="00DE5012" w:rsidRDefault="00DE5012" w:rsidP="00DE501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E501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</w:tbl>
    <w:p w:rsidR="001851B4" w:rsidRDefault="001851B4"/>
    <w:tbl>
      <w:tblPr>
        <w:tblW w:w="308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1"/>
        <w:gridCol w:w="3093"/>
        <w:gridCol w:w="2823"/>
        <w:gridCol w:w="2280"/>
        <w:gridCol w:w="3340"/>
        <w:gridCol w:w="2614"/>
        <w:gridCol w:w="5263"/>
        <w:gridCol w:w="5263"/>
        <w:gridCol w:w="5263"/>
      </w:tblGrid>
      <w:tr w:rsidR="00DC4746" w:rsidRPr="00DC4746" w:rsidTr="00DC4746">
        <w:trPr>
          <w:gridAfter w:val="3"/>
          <w:wAfter w:w="15789" w:type="dxa"/>
          <w:trHeight w:val="3043"/>
        </w:trPr>
        <w:tc>
          <w:tcPr>
            <w:tcW w:w="1504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C4746" w:rsidRPr="00DC4746" w:rsidRDefault="00DC4746" w:rsidP="00DC4746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1" w:name="RANGE!A1:G53"/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Комиссия в составе:</w:t>
            </w:r>
          </w:p>
          <w:bookmarkEnd w:id="1"/>
          <w:p w:rsidR="00DC4746" w:rsidRPr="00DC4746" w:rsidRDefault="00DC4746" w:rsidP="00DC4746">
            <w:pPr>
              <w:jc w:val="both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комиссии: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B8411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Цылёв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А.А.</w:t>
            </w:r>
          </w:p>
          <w:p w:rsidR="00DC4746" w:rsidRPr="00DC4746" w:rsidRDefault="00DC4746" w:rsidP="00DC4746">
            <w:pPr>
              <w:jc w:val="both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Заместитель генерального директора ООО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DC4746" w:rsidRPr="00DC4746" w:rsidRDefault="00DC4746" w:rsidP="00DC4746">
            <w:pPr>
              <w:jc w:val="both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собственников помещений: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="0021249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Зырянов А.В.</w:t>
            </w:r>
          </w:p>
          <w:p w:rsidR="00DC4746" w:rsidRPr="0042281F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произвела </w:t>
            </w:r>
            <w:r w:rsidR="0021249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сезонный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(</w:t>
            </w:r>
            <w:r w:rsidR="0021249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сенний) осмотр элементов общего имущества многоквартирного дома.  </w:t>
            </w:r>
            <w:r w:rsidR="0042281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                    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При осмотре установлено следующее:</w:t>
            </w:r>
          </w:p>
          <w:p w:rsidR="00DC4746" w:rsidRDefault="00DC4746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C4746" w:rsidRPr="00DC4746" w:rsidRDefault="00DC4746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РЕЗУЛЬТАТЫ ОСМОТРА КОНСТРУКЦИЙ И ИНЖЕНЕРНОГО ОБОРУДОВАНИЯ</w:t>
            </w:r>
          </w:p>
        </w:tc>
      </w:tr>
      <w:tr w:rsidR="00DC4746" w:rsidRPr="00DC4746" w:rsidTr="0042281F">
        <w:trPr>
          <w:trHeight w:val="1859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746" w:rsidRPr="00DC4746" w:rsidRDefault="00DC4746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C4746" w:rsidRDefault="00DC474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C4746" w:rsidRDefault="00DC474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C4746">
              <w:rPr>
                <w:b/>
                <w:bCs/>
                <w:color w:val="000000"/>
                <w:sz w:val="32"/>
                <w:szCs w:val="32"/>
              </w:rPr>
              <w:t>Оценка технического состояния конструктивных элементов и инженерного оборудования, в том числе процент износ</w:t>
            </w:r>
            <w:r>
              <w:rPr>
                <w:b/>
                <w:bCs/>
                <w:color w:val="000000"/>
                <w:sz w:val="32"/>
                <w:szCs w:val="32"/>
              </w:rPr>
              <w:t>а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C4746" w:rsidRDefault="00DC474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Дефекты, выявленные при осмотре</w:t>
            </w:r>
          </w:p>
        </w:tc>
        <w:tc>
          <w:tcPr>
            <w:tcW w:w="5263" w:type="dxa"/>
          </w:tcPr>
          <w:p w:rsidR="00DC4746" w:rsidRDefault="00DC474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63" w:type="dxa"/>
          </w:tcPr>
          <w:p w:rsidR="00DC4746" w:rsidRDefault="00DC474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Дефекты, выявленные при осмотре</w:t>
            </w:r>
          </w:p>
        </w:tc>
        <w:tc>
          <w:tcPr>
            <w:tcW w:w="5263" w:type="dxa"/>
          </w:tcPr>
          <w:p w:rsidR="00DC4746" w:rsidRDefault="00DC474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281F" w:rsidRPr="00DC4746" w:rsidTr="00DC4746">
        <w:trPr>
          <w:gridAfter w:val="3"/>
          <w:wAfter w:w="15789" w:type="dxa"/>
          <w:trHeight w:val="687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 Процент износа - 50% 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выявлены.</w:t>
            </w:r>
          </w:p>
        </w:tc>
      </w:tr>
      <w:tr w:rsidR="0042281F" w:rsidRPr="00DC4746" w:rsidTr="00DC4746">
        <w:trPr>
          <w:gridAfter w:val="3"/>
          <w:wAfter w:w="15789" w:type="dxa"/>
          <w:trHeight w:val="834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Цоколь (подвал)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 Процент износа - 50%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42281F" w:rsidRPr="00DC4746" w:rsidTr="00DC4746">
        <w:trPr>
          <w:gridAfter w:val="3"/>
          <w:wAfter w:w="15789" w:type="dxa"/>
          <w:trHeight w:val="163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 Процент износа - 55%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Отслоение раствора в стыках, следы протечек в помещениях, местами протечки и промерзания в стыках, протечки и промерзание панелей, разрушение (деструкция) утеплителя</w:t>
            </w:r>
          </w:p>
        </w:tc>
      </w:tr>
      <w:tr w:rsidR="0042281F" w:rsidRPr="00DC4746" w:rsidTr="00DC4746">
        <w:trPr>
          <w:gridAfter w:val="3"/>
          <w:wAfter w:w="15789" w:type="dxa"/>
          <w:trHeight w:val="783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 Процент износа - 35% 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визуальный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42281F" w:rsidRPr="00DC4746" w:rsidTr="0042281F">
        <w:trPr>
          <w:gridAfter w:val="3"/>
          <w:wAfter w:w="15789" w:type="dxa"/>
          <w:trHeight w:val="1826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 Процент износа - 55% 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Отслоение раствора в стыках, следы протечек в помещениях, местами протечки и промерзания в стыках, протечки и промерзание панелей, разрушение (деструкция) утеплителя</w:t>
            </w:r>
          </w:p>
        </w:tc>
      </w:tr>
      <w:tr w:rsidR="0042281F" w:rsidRPr="00DC4746" w:rsidTr="0042281F">
        <w:trPr>
          <w:gridAfter w:val="3"/>
          <w:wAfter w:w="15789" w:type="dxa"/>
          <w:trHeight w:val="1809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Несущие и ограждающие конструкции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 Процент износа - 55%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Отслоение раствора в стыках, следы протечек в помещениях, местами протечки и промерзания в стыках, протечки и промерзание панелей, разрушение (деструкция) утеплителя</w:t>
            </w:r>
          </w:p>
        </w:tc>
      </w:tr>
      <w:tr w:rsidR="0042281F" w:rsidRPr="00DC4746" w:rsidTr="00DC4746">
        <w:trPr>
          <w:gridAfter w:val="3"/>
          <w:wAfter w:w="15789" w:type="dxa"/>
          <w:trHeight w:val="692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Водостоки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             Процент износа - 65% 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обнаружены.</w:t>
            </w:r>
          </w:p>
        </w:tc>
      </w:tr>
      <w:tr w:rsidR="0042281F" w:rsidRPr="00DC4746" w:rsidTr="00DC4746">
        <w:trPr>
          <w:gridAfter w:val="3"/>
          <w:wAfter w:w="15789" w:type="dxa"/>
          <w:trHeight w:val="788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 Процент износа - 35% 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визуальный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42281F" w:rsidRPr="00DC4746" w:rsidTr="0042281F">
        <w:trPr>
          <w:gridAfter w:val="3"/>
          <w:wAfter w:w="15789" w:type="dxa"/>
          <w:trHeight w:val="79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                              Процент износа - 80% 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Массовые разрушения покрытия и основания</w:t>
            </w:r>
          </w:p>
        </w:tc>
      </w:tr>
      <w:tr w:rsidR="0042281F" w:rsidRPr="00DC4746" w:rsidTr="00DC4746">
        <w:trPr>
          <w:gridAfter w:val="3"/>
          <w:wAfter w:w="15789" w:type="dxa"/>
          <w:trHeight w:val="138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  Процент износа - 50% 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Одиночные мелкие повреждения и пробоины в кровле и местах примыкания к вертикальным поверхностям, прогибы и нарушения креплений козырьков</w:t>
            </w:r>
          </w:p>
        </w:tc>
      </w:tr>
      <w:tr w:rsidR="0042281F" w:rsidRPr="00DC4746" w:rsidTr="00DC4746">
        <w:trPr>
          <w:gridAfter w:val="3"/>
          <w:wAfter w:w="15789" w:type="dxa"/>
          <w:trHeight w:val="813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Полы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 Процент износа - 80%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Стирание поверхности в ходовых местах; выбоины до 0,5 м</w:t>
            </w:r>
            <w:proofErr w:type="gramStart"/>
            <w:r>
              <w:rPr>
                <w:sz w:val="32"/>
                <w:szCs w:val="32"/>
              </w:rPr>
              <w:t>2</w:t>
            </w:r>
            <w:proofErr w:type="gramEnd"/>
            <w:r>
              <w:rPr>
                <w:sz w:val="32"/>
                <w:szCs w:val="32"/>
              </w:rPr>
              <w:t xml:space="preserve"> на площади до 25 %</w:t>
            </w:r>
          </w:p>
        </w:tc>
      </w:tr>
      <w:tr w:rsidR="0042281F" w:rsidRPr="00DC4746" w:rsidTr="00DC4746">
        <w:trPr>
          <w:gridAfter w:val="3"/>
          <w:wAfter w:w="15789" w:type="dxa"/>
          <w:trHeight w:val="826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Перегородки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  Процент износа - 35%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визуальный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42281F" w:rsidRPr="00DC4746" w:rsidTr="00DC4746">
        <w:trPr>
          <w:gridAfter w:val="3"/>
          <w:wAfter w:w="15789" w:type="dxa"/>
          <w:trHeight w:val="69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 xml:space="preserve">Дверные заполнения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    Процент износа - 20%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выявлены.</w:t>
            </w:r>
          </w:p>
        </w:tc>
      </w:tr>
      <w:tr w:rsidR="0042281F" w:rsidRPr="00DC4746" w:rsidTr="00DC4746">
        <w:trPr>
          <w:gridAfter w:val="3"/>
          <w:wAfter w:w="15789" w:type="dxa"/>
          <w:trHeight w:val="791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 Процент износа - 30%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Отсутствие дверных полотен тамбурных дверных заполнений в 1, 2, 3, 4, и 7 подъездах</w:t>
            </w:r>
          </w:p>
        </w:tc>
      </w:tr>
      <w:tr w:rsidR="0042281F" w:rsidRPr="00DC4746" w:rsidTr="00DC4746">
        <w:trPr>
          <w:gridAfter w:val="3"/>
          <w:wAfter w:w="15789" w:type="dxa"/>
          <w:trHeight w:val="699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Лестничные марши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Процент износа - 50%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Редкие трещины на ступенях, отдельные повреждения перил, выбоины и сколы местами в ступенях</w:t>
            </w:r>
          </w:p>
        </w:tc>
      </w:tr>
      <w:tr w:rsidR="0042281F" w:rsidRPr="00DC4746" w:rsidTr="00DC4746">
        <w:trPr>
          <w:gridAfter w:val="3"/>
          <w:wAfter w:w="15789" w:type="dxa"/>
          <w:trHeight w:val="809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Балконы и лоджии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    Процент износа - 35%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 визуальный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  <w:tr w:rsidR="0042281F" w:rsidRPr="00DC4746" w:rsidTr="0042281F">
        <w:trPr>
          <w:gridAfter w:val="3"/>
          <w:wAfter w:w="15789" w:type="dxa"/>
          <w:trHeight w:val="419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Общие коридоры и тамбуры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Процент износа - 80%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Штукатурка 2-8 подъезды: Глубокие трещины, мелкие пробоины, отслоение накрывочного слоя местами. Отставание или отбитые места площадью менее 1 м</w:t>
            </w:r>
            <w:proofErr w:type="gramStart"/>
            <w:r w:rsidRPr="0042281F">
              <w:rPr>
                <w:sz w:val="32"/>
                <w:szCs w:val="32"/>
                <w:vertAlign w:val="superscript"/>
              </w:rPr>
              <w:t>2</w:t>
            </w:r>
            <w:proofErr w:type="gramEnd"/>
            <w:r>
              <w:rPr>
                <w:sz w:val="32"/>
                <w:szCs w:val="32"/>
              </w:rPr>
              <w:t xml:space="preserve"> до 5 % площади поверхности Выпучивание или отпадение штукатурки и листов местами, менее 10 м</w:t>
            </w:r>
            <w:r w:rsidRPr="0042281F"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 xml:space="preserve"> на площади до 25 %. Окраска водными составами 2-8 подъезды: Окрасочный слой растрескался, потемнел и загрязнился; местами отслоения и вздутия. Окраска масляными составами 2-8 подъезды: Сырые пятна, отслоение вздутие и местами отставание краски со шпаклевкой до 10 % поверхности</w:t>
            </w:r>
          </w:p>
        </w:tc>
      </w:tr>
      <w:tr w:rsidR="0042281F" w:rsidRPr="00DC4746" w:rsidTr="00DC4746">
        <w:trPr>
          <w:gridAfter w:val="3"/>
          <w:wAfter w:w="15789" w:type="dxa"/>
          <w:trHeight w:val="238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17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Система отопления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Аварийное.                                     Процент износа - 80%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Массовое повреждение трубопроводов (стояков и магистралей), сильное поражение ржавчиной, следы ремонта отдельными местами (хомуты, заварка), неудовлетворительная работа отопительных приборов и запорной арматуры, их закипание; значительное нарушение теплоизоляции трубопроводов</w:t>
            </w:r>
          </w:p>
        </w:tc>
      </w:tr>
      <w:tr w:rsidR="0042281F" w:rsidRPr="00DC4746" w:rsidTr="00DC4746">
        <w:trPr>
          <w:gridAfter w:val="3"/>
          <w:wAfter w:w="15789" w:type="dxa"/>
          <w:trHeight w:val="702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Автоматизированные тепловые пункты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42281F" w:rsidRPr="00DC4746" w:rsidTr="00DC4746">
        <w:trPr>
          <w:gridAfter w:val="3"/>
          <w:wAfter w:w="15789" w:type="dxa"/>
          <w:trHeight w:val="1127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42281F" w:rsidRPr="00DC4746" w:rsidTr="00DC4746">
        <w:trPr>
          <w:gridAfter w:val="3"/>
          <w:wAfter w:w="15789" w:type="dxa"/>
          <w:trHeight w:val="133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Элеваторные узлы системы отопления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Аварийное.                                  Процент износа - 80%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42281F" w:rsidRPr="00DC4746" w:rsidTr="0042281F">
        <w:trPr>
          <w:gridAfter w:val="3"/>
          <w:wAfter w:w="15789" w:type="dxa"/>
          <w:trHeight w:val="1411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Система горячего водоснабжения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Аварийное.                                            Процент износа - 80%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Неисправность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трубопроводов, Неисправность системы: выход из строя запорной </w:t>
            </w:r>
            <w:r>
              <w:rPr>
                <w:sz w:val="32"/>
                <w:szCs w:val="32"/>
              </w:rPr>
              <w:lastRenderedPageBreak/>
              <w:t>арматуры, полотенцесушителей, следы больших ремонтов системы в виде хомутов, частичных замен, заварок; коррозия элементов системы</w:t>
            </w:r>
          </w:p>
        </w:tc>
      </w:tr>
      <w:tr w:rsidR="0042281F" w:rsidRPr="00DC4746" w:rsidTr="00DC4746">
        <w:trPr>
          <w:gridAfter w:val="3"/>
          <w:wAfter w:w="15789" w:type="dxa"/>
          <w:trHeight w:val="1079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22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42281F" w:rsidRPr="00DC4746" w:rsidTr="0042281F">
        <w:trPr>
          <w:gridAfter w:val="3"/>
          <w:wAfter w:w="15789" w:type="dxa"/>
          <w:trHeight w:val="419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Система холодного водоснабжения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Аварийное.                           Процент износа - 80%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Расстройство арматуры (до 40 %); следы ремонта трубопроводов (хомуты, заварка, замена отдельных участков); значительная коррозия трубопроводов. Полное расстройство системы, выход из строя запорной арматуры, большое количество хомутов, следы замены отдельными местами трубопроводов, большая коррозия элементов системы</w:t>
            </w:r>
          </w:p>
        </w:tc>
      </w:tr>
      <w:tr w:rsidR="0042281F" w:rsidRPr="00DC4746" w:rsidTr="00DC4746">
        <w:trPr>
          <w:gridAfter w:val="3"/>
          <w:wAfter w:w="15789" w:type="dxa"/>
          <w:trHeight w:val="10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42281F" w:rsidRPr="00DC4746" w:rsidTr="00DC4746">
        <w:trPr>
          <w:gridAfter w:val="3"/>
          <w:wAfter w:w="15789" w:type="dxa"/>
          <w:trHeight w:val="889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Система газоснабжения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Отсутствует.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42281F" w:rsidRPr="00DC4746" w:rsidTr="0042281F">
        <w:trPr>
          <w:gridAfter w:val="3"/>
          <w:wAfter w:w="15789" w:type="dxa"/>
          <w:trHeight w:val="98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42281F" w:rsidRPr="00DC4746" w:rsidTr="00DC4746">
        <w:trPr>
          <w:gridAfter w:val="3"/>
          <w:wAfter w:w="15789" w:type="dxa"/>
          <w:trHeight w:val="731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Система канализации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Ограниченно-работоспособное. Процент износа - 65%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Наличие повреждений отдельных мест чугунных трубопроводов; значительное </w:t>
            </w:r>
            <w:r>
              <w:rPr>
                <w:sz w:val="32"/>
                <w:szCs w:val="32"/>
              </w:rPr>
              <w:lastRenderedPageBreak/>
              <w:t>повреждение трубопроводов из полимерных материалов</w:t>
            </w:r>
          </w:p>
        </w:tc>
      </w:tr>
      <w:tr w:rsidR="0042281F" w:rsidRPr="00DC4746" w:rsidTr="00DC4746">
        <w:trPr>
          <w:gridAfter w:val="3"/>
          <w:wAfter w:w="15789" w:type="dxa"/>
          <w:trHeight w:val="367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28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Система электроснабжения и освещения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Аварийное.                                           Процент износа - 80%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Повреждение изоляции магистральных и внутриквартирных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(ВРУ). Полная потеря эластичности изоляции проводов, значительные повреждения магистральных и внутриквартирных сетей и приборов, следы ремонта системы с частичной заменой сетей и приборов отдельными местами, наличие временных прокладок Неисправность системы: проводки, щитков, приборов, ВРУ; отсутствие части приборов; оголение проводов, следы больших ремонтов (провесы проводов, повреждения шкафов, щитков, ВРУ)</w:t>
            </w:r>
          </w:p>
        </w:tc>
      </w:tr>
      <w:tr w:rsidR="005A2DB3" w:rsidRPr="00DC4746" w:rsidTr="00A66B9B">
        <w:trPr>
          <w:gridAfter w:val="3"/>
          <w:wAfter w:w="15789" w:type="dxa"/>
          <w:trHeight w:val="12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DB3" w:rsidRPr="00DC4746" w:rsidRDefault="005A2DB3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DB3" w:rsidRPr="00DC4746" w:rsidRDefault="005A2DB3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A2DB3" w:rsidRPr="00DC4746" w:rsidRDefault="005A2DB3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5A2DB3">
              <w:rPr>
                <w:rFonts w:eastAsia="Times New Roman"/>
                <w:sz w:val="32"/>
                <w:szCs w:val="32"/>
                <w:lang w:eastAsia="ru-RU"/>
              </w:rPr>
              <w:t>В соответствии с положениями  Федерального Закона от 26.03.2003 г. № 35-ФЗ «Об электроэнергетике» с 01.07.2020 года, общедомовые приборы учёта электроэнергии выведены из состава общего имущества собственников помещений МКД</w:t>
            </w:r>
          </w:p>
        </w:tc>
      </w:tr>
      <w:tr w:rsidR="0042281F" w:rsidRPr="00DC4746" w:rsidTr="00DC4746">
        <w:trPr>
          <w:gridAfter w:val="3"/>
          <w:wAfter w:w="15789" w:type="dxa"/>
          <w:trHeight w:val="702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30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Система вентиляции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           Процент износа - 35%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визуальный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42281F" w:rsidRPr="00DC4746" w:rsidTr="00DC4746">
        <w:trPr>
          <w:gridAfter w:val="3"/>
          <w:wAfter w:w="15789" w:type="dxa"/>
          <w:trHeight w:val="812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Работоспособное.                         Процент износа - 50%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обнаружены.</w:t>
            </w:r>
          </w:p>
        </w:tc>
      </w:tr>
      <w:tr w:rsidR="0042281F" w:rsidRPr="00DC4746" w:rsidTr="00DC4746">
        <w:trPr>
          <w:gridAfter w:val="3"/>
          <w:wAfter w:w="15789" w:type="dxa"/>
          <w:trHeight w:val="79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Система АППЗ и дымоудаления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42281F" w:rsidRPr="00DC4746" w:rsidTr="00DC4746">
        <w:trPr>
          <w:gridAfter w:val="3"/>
          <w:wAfter w:w="15789" w:type="dxa"/>
          <w:trHeight w:val="116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Внутренний пожарный водопровод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42281F" w:rsidRPr="00DC4746" w:rsidTr="0042281F">
        <w:trPr>
          <w:gridAfter w:val="3"/>
          <w:wAfter w:w="15789" w:type="dxa"/>
          <w:trHeight w:val="69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устройство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</w:t>
            </w:r>
            <w:proofErr w:type="gramStart"/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о ООО</w:t>
            </w:r>
            <w:proofErr w:type="gramEnd"/>
            <w:r w:rsidRPr="00DC4746">
              <w:rPr>
                <w:rFonts w:eastAsia="Times New Roman"/>
                <w:sz w:val="32"/>
                <w:szCs w:val="32"/>
                <w:lang w:eastAsia="ru-RU"/>
              </w:rPr>
              <w:t xml:space="preserve"> «УК СТАНДАРТ» не обслуживается.</w:t>
            </w:r>
          </w:p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2281F" w:rsidRPr="00DC4746" w:rsidTr="0042281F">
        <w:trPr>
          <w:gridAfter w:val="3"/>
          <w:wAfter w:w="15789" w:type="dxa"/>
          <w:trHeight w:val="1089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Лифтовое оборудование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81F" w:rsidRPr="00DC4746" w:rsidRDefault="0042281F" w:rsidP="00DC4746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sz w:val="32"/>
                <w:szCs w:val="32"/>
                <w:lang w:eastAsia="ru-RU"/>
              </w:rPr>
              <w:t>В соответствии с документами специализированной организации, обслуживающей лифтовое хозяйство, величина физического износа составляет 50%.</w:t>
            </w:r>
          </w:p>
        </w:tc>
      </w:tr>
      <w:tr w:rsidR="0042281F" w:rsidRPr="00BF0A5A" w:rsidTr="00BF0A5A">
        <w:trPr>
          <w:gridAfter w:val="3"/>
          <w:wAfter w:w="15789" w:type="dxa"/>
          <w:trHeight w:val="813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281F" w:rsidRPr="00BF0A5A" w:rsidRDefault="0042281F" w:rsidP="00BF0A5A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BF0A5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281F" w:rsidRPr="00BF0A5A" w:rsidRDefault="0042281F" w:rsidP="00BF0A5A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BF0A5A">
              <w:rPr>
                <w:rFonts w:eastAsia="Times New Roman"/>
                <w:sz w:val="32"/>
                <w:szCs w:val="32"/>
                <w:lang w:eastAsia="ru-RU"/>
              </w:rPr>
              <w:t>Спортивная площадка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Нормируемое.                               Процент износа 5%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обнаружены.</w:t>
            </w:r>
          </w:p>
        </w:tc>
      </w:tr>
      <w:tr w:rsidR="0042281F" w:rsidRPr="00BF0A5A" w:rsidTr="00BF0A5A">
        <w:trPr>
          <w:gridAfter w:val="3"/>
          <w:wAfter w:w="15789" w:type="dxa"/>
          <w:trHeight w:val="184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281F" w:rsidRPr="00BF0A5A" w:rsidRDefault="0042281F" w:rsidP="00BF0A5A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BF0A5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281F" w:rsidRPr="00BF0A5A" w:rsidRDefault="0042281F" w:rsidP="00BF0A5A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BF0A5A">
              <w:rPr>
                <w:rFonts w:eastAsia="Times New Roman"/>
                <w:sz w:val="32"/>
                <w:szCs w:val="32"/>
                <w:lang w:eastAsia="ru-RU"/>
              </w:rPr>
              <w:t>Бельевая площадка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281F" w:rsidRDefault="004228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Ограниченно-работоспособное. Процент изн</w:t>
            </w:r>
            <w:bookmarkStart w:id="2" w:name="_GoBack"/>
            <w:bookmarkEnd w:id="2"/>
            <w:r>
              <w:rPr>
                <w:sz w:val="32"/>
                <w:szCs w:val="32"/>
              </w:rPr>
              <w:t>оса - 46%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281F" w:rsidRDefault="0042281F">
            <w:pPr>
              <w:spacing w:after="3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Подпорная стен</w:t>
            </w:r>
            <w:proofErr w:type="gramStart"/>
            <w:r>
              <w:rPr>
                <w:sz w:val="32"/>
                <w:szCs w:val="32"/>
              </w:rPr>
              <w:t>а(</w:t>
            </w:r>
            <w:proofErr w:type="gramEnd"/>
            <w:r>
              <w:rPr>
                <w:sz w:val="32"/>
                <w:szCs w:val="32"/>
              </w:rPr>
              <w:t xml:space="preserve">блоки </w:t>
            </w:r>
            <w:proofErr w:type="spellStart"/>
            <w:r>
              <w:rPr>
                <w:sz w:val="32"/>
                <w:szCs w:val="32"/>
              </w:rPr>
              <w:t>жб</w:t>
            </w:r>
            <w:proofErr w:type="spellEnd"/>
            <w:r>
              <w:rPr>
                <w:sz w:val="32"/>
                <w:szCs w:val="32"/>
              </w:rPr>
              <w:t>)Трещины в швах между блоками, высолы и следы увлажнения стен. Подпорная стена (кирпичные вставки</w:t>
            </w:r>
            <w:proofErr w:type="gramStart"/>
            <w:r>
              <w:rPr>
                <w:sz w:val="32"/>
                <w:szCs w:val="32"/>
              </w:rPr>
              <w:t>)Т</w:t>
            </w:r>
            <w:proofErr w:type="gramEnd"/>
            <w:r>
              <w:rPr>
                <w:sz w:val="32"/>
                <w:szCs w:val="32"/>
              </w:rPr>
              <w:t>рещины на поверхности, глубокие трещины в местах сопряжений со</w:t>
            </w:r>
            <w:r>
              <w:rPr>
                <w:sz w:val="32"/>
                <w:szCs w:val="32"/>
              </w:rPr>
              <w:br/>
              <w:t xml:space="preserve">смежными конструкциями, выпадение отдельных кирпичей. Кирпичные колонны - местами  выветривание швов, ослабление кирпичной кладки, отколы </w:t>
            </w:r>
            <w:r>
              <w:rPr>
                <w:sz w:val="32"/>
                <w:szCs w:val="32"/>
              </w:rPr>
              <w:lastRenderedPageBreak/>
              <w:t>кирпича, выпадения отдельных кирпичей. Выпучивание и отклонение от вертикали, выветривание швов, ослабление кирпичной кладки, отколы кирпича. Плиты перекрытия - Трещины в плитах, следы протечек или промерзаний на плитах и на стенах в местах опирания, поперечные трещины в плитах без оголения арматуры. Несущие балки - отдельные трещины в растянутой зоне, незначительное увлажнение местами, поверхностные отколы в растянутой зоне.</w:t>
            </w:r>
          </w:p>
        </w:tc>
      </w:tr>
      <w:tr w:rsidR="00DC4746" w:rsidRPr="00DC4746" w:rsidTr="00DC4746">
        <w:trPr>
          <w:gridAfter w:val="3"/>
          <w:wAfter w:w="15789" w:type="dxa"/>
          <w:trHeight w:val="360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746" w:rsidRPr="00DC4746" w:rsidRDefault="00DC4746" w:rsidP="00DC4746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746" w:rsidRPr="00DC4746" w:rsidRDefault="00DC4746" w:rsidP="00DC4746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Решение комиссии: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C4746" w:rsidRPr="00DC4746" w:rsidTr="00DC4746">
        <w:trPr>
          <w:gridAfter w:val="3"/>
          <w:wAfter w:w="15789" w:type="dxa"/>
          <w:trHeight w:val="139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746" w:rsidRPr="00DC4746" w:rsidRDefault="00DC4746" w:rsidP="00C60CC4">
            <w:pPr>
              <w:jc w:val="both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На основании результатов </w:t>
            </w:r>
            <w:r w:rsidR="00C60CC4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сезонного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C60CC4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сеннего) осмотра комиссия считает, что здание м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ногоквартирного дома по адресу: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ул. Т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унгусская, 69 в г. Владивостоке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находитс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я в ограниченно-работоспособном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состоянии. Необходимо проведение следующих работ:    </w:t>
            </w:r>
          </w:p>
        </w:tc>
      </w:tr>
      <w:tr w:rsidR="00DC4746" w:rsidRPr="00DC4746" w:rsidTr="00DC4746">
        <w:trPr>
          <w:gridAfter w:val="3"/>
          <w:wAfter w:w="15789" w:type="dxa"/>
          <w:trHeight w:val="420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746" w:rsidRPr="00DC4746" w:rsidRDefault="00DC4746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4746" w:rsidRPr="00DC4746" w:rsidRDefault="00DC4746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Вид  ремонта </w:t>
            </w:r>
          </w:p>
        </w:tc>
        <w:tc>
          <w:tcPr>
            <w:tcW w:w="11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4746" w:rsidRPr="00DC4746" w:rsidRDefault="00DC4746" w:rsidP="00DC4746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DC4746" w:rsidRPr="00DC4746" w:rsidTr="00BF0A5A">
        <w:trPr>
          <w:gridAfter w:val="3"/>
          <w:wAfter w:w="15789" w:type="dxa"/>
          <w:trHeight w:val="788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Текущий ремонт</w:t>
            </w:r>
          </w:p>
        </w:tc>
        <w:tc>
          <w:tcPr>
            <w:tcW w:w="110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C4746" w:rsidRPr="00DC4746" w:rsidRDefault="00DC4746" w:rsidP="00BF0A5A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Цоколь Общие коридоры и </w:t>
            </w:r>
            <w:proofErr w:type="gramStart"/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тамбуры</w:t>
            </w:r>
            <w:proofErr w:type="gramEnd"/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Дверные заполнения  Оконные заполнения Лестничные клетки Сис</w:t>
            </w:r>
            <w:r w:rsidR="00BF0A5A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тема канализации  Мусоропровод Бельевая площадка</w:t>
            </w:r>
          </w:p>
        </w:tc>
      </w:tr>
      <w:tr w:rsidR="00DC4746" w:rsidRPr="00DC4746" w:rsidTr="00DC4746">
        <w:trPr>
          <w:gridAfter w:val="3"/>
          <w:wAfter w:w="15789" w:type="dxa"/>
          <w:trHeight w:val="15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Капитальный ремонт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Отмостка Стены наружные Фасад Несущие и ограждающие конструкции Водостоки Полы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отопления Элеваторные узлы системы отопления Система горячего водоснабжения  Система холодного водоснабжения  Система электроснабжения и освещения</w:t>
            </w:r>
          </w:p>
        </w:tc>
      </w:tr>
      <w:tr w:rsidR="00DC4746" w:rsidRPr="00DC4746" w:rsidTr="00DC4746">
        <w:trPr>
          <w:gridAfter w:val="3"/>
          <w:wAfter w:w="15789" w:type="dxa"/>
          <w:trHeight w:val="1486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Необходимы мероприятия по энергосбережению и энергоэффективности</w:t>
            </w:r>
          </w:p>
        </w:tc>
      </w:tr>
      <w:tr w:rsidR="00DC4746" w:rsidRPr="00DC4746" w:rsidTr="00DC4746">
        <w:trPr>
          <w:gridAfter w:val="3"/>
          <w:wAfter w:w="15789" w:type="dxa"/>
          <w:trHeight w:val="4531"/>
        </w:trPr>
        <w:tc>
          <w:tcPr>
            <w:tcW w:w="15041" w:type="dxa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DC4746" w:rsidRDefault="00DC4746" w:rsidP="00DC4746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C4746" w:rsidRPr="00DC4746" w:rsidRDefault="00DC4746" w:rsidP="00DC4746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Подписи:</w:t>
            </w:r>
          </w:p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комиссии: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="00B8411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Цылёв А.А.</w:t>
            </w:r>
          </w:p>
          <w:p w:rsidR="00DC4746" w:rsidRPr="00DC4746" w:rsidRDefault="00DC4746" w:rsidP="00DC474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Заместитель генерального директора ООО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DC4746" w:rsidRPr="00DC4746" w:rsidRDefault="00DC4746" w:rsidP="00C60CC4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собственников помещений: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C474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</w:t>
            </w:r>
            <w:r w:rsidR="00C60CC4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Зырянов А.В.</w:t>
            </w:r>
          </w:p>
        </w:tc>
      </w:tr>
    </w:tbl>
    <w:p w:rsidR="00DE5012" w:rsidRDefault="00DE5012"/>
    <w:p w:rsidR="00DE5012" w:rsidRDefault="00DE5012"/>
    <w:sectPr w:rsidR="00DE5012" w:rsidSect="00DC4746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29"/>
    <w:rsid w:val="000C2D7B"/>
    <w:rsid w:val="001851B4"/>
    <w:rsid w:val="0021249A"/>
    <w:rsid w:val="002158EA"/>
    <w:rsid w:val="00327EF2"/>
    <w:rsid w:val="0042281F"/>
    <w:rsid w:val="00581D71"/>
    <w:rsid w:val="005A2DB3"/>
    <w:rsid w:val="00703465"/>
    <w:rsid w:val="00736DC5"/>
    <w:rsid w:val="00A66B9B"/>
    <w:rsid w:val="00B84116"/>
    <w:rsid w:val="00BF0A5A"/>
    <w:rsid w:val="00BF2D29"/>
    <w:rsid w:val="00C60CC4"/>
    <w:rsid w:val="00C903E9"/>
    <w:rsid w:val="00D5670F"/>
    <w:rsid w:val="00DC4746"/>
    <w:rsid w:val="00D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2022-05-13T01:56:00Z</dcterms:created>
  <dcterms:modified xsi:type="dcterms:W3CDTF">2022-07-11T05:38:00Z</dcterms:modified>
</cp:coreProperties>
</file>