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92710</wp:posOffset>
            </wp:positionH>
            <wp:positionV relativeFrom="paragraph">
              <wp:posOffset>43815</wp:posOffset>
            </wp:positionV>
            <wp:extent cx="1228725" cy="8858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Договор возмездного оказания услуг №_____</w:t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  <w:t xml:space="preserve">г. Москва                                                                              </w:t>
        <w:tab/>
        <w:tab/>
        <w:tab/>
        <w:tab/>
        <w:tab/>
        <w:t xml:space="preserve"> Дата: «___»_________г.</w:t>
      </w:r>
    </w:p>
    <w:p>
      <w:pPr>
        <w:pStyle w:val="Heading2"/>
        <w:numPr>
          <w:ilvl w:val="1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предприниматель Дорофеев Максим Олегович, именуемый в дальнейшем «Исполнитель» в лице Дорорфеева Максима Олеговича, действующего на основании Свидетельства о государственной регистрации физического лица в качестве индивидуального предпринимателя, выданного Межрайонной инспекцией Федеральной налоговой службы № 46 по г. Москве «21» сентября 2015 года (ОГРНИП 305770002556051), с одной стороны и </w:t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none"/>
        </w:rPr>
        <w:t>_______________________________________________________________________</w:t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  <w:u w:val="none"/>
          <w:vertAlign w:val="superscript"/>
        </w:rPr>
        <w:t>Фамилия Имя Отчество</w:t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>паспорт:серия________№________,выдан_________________________________________________________________________________________________________,</w:t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</w:t>
        <w:tab/>
        <w:t>по</w:t>
        <w:tab/>
        <w:t>адресу:____________________________________________ ______________________________________________________________________, именуемый в дальнейшем «Заказчик», с другой стороны, а вместе именуемые «Стороны» заключили настоящий договор возмездного оказания услуг (далее – «Договор») о нижеследующем:</w:t>
      </w:r>
    </w:p>
    <w:p>
      <w:pPr>
        <w:pStyle w:val="Heading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1. ПРЕДМЕТ ДОГОВОРА: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435" w:leader="none"/>
        </w:tabs>
        <w:suppressAutoHyphens w:val="true"/>
        <w:ind w:left="-12" w:firstLine="12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 xml:space="preserve"> </w:t>
      </w:r>
      <w:r>
        <w:rPr>
          <w:sz w:val="20"/>
          <w:szCs w:val="20"/>
          <w:shd w:fill="FFFFFF" w:val="clear"/>
        </w:rPr>
        <w:t>По настоящему договору Исполнитель принимает на обучение Заказчика, в школу большого тенниса «Слайз» в порядке и на условиях, установленных настоящим Договором;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435" w:leader="none"/>
        </w:tabs>
        <w:suppressAutoHyphens w:val="true"/>
        <w:ind w:left="-12" w:firstLine="12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Обучение проводится в залах по адресу: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1). г. Москва, г. Зеленоград , ул Филаретовская корп 1140, МГПУ, Универсальный спортивный зал МГПУ, открытый корт МГПУ;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2). г. Москва, г. Зеленоград, корпус 109а, ФОК «Импульс», теннисный зал;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3). Москва, Зеленоград, ул. Озерная Аллея д.8, УСК «Первая ракетка».</w:t>
      </w:r>
    </w:p>
    <w:p>
      <w:pPr>
        <w:pStyle w:val="Normal"/>
        <w:tabs>
          <w:tab w:val="clear" w:pos="709"/>
          <w:tab w:val="left" w:pos="435" w:leader="none"/>
        </w:tabs>
        <w:suppressAutoHyphens w:val="true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35" w:leader="none"/>
        </w:tabs>
        <w:suppressAutoHyphens w:val="true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СТОРОН: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Обязанности Исполнителя: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Организовать процесс обучения </w:t>
      </w:r>
      <w:r>
        <w:rPr>
          <w:bCs/>
          <w:spacing w:val="-1"/>
          <w:sz w:val="20"/>
          <w:szCs w:val="20"/>
        </w:rPr>
        <w:t>большому теннису</w:t>
      </w:r>
      <w:r>
        <w:rPr>
          <w:bCs/>
          <w:color w:val="000000"/>
          <w:spacing w:val="-1"/>
          <w:sz w:val="20"/>
          <w:szCs w:val="20"/>
        </w:rPr>
        <w:t xml:space="preserve"> для Обучающегося в составе группы;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>Обеспечить проведение занятий квалифицированным инструктором (инструкторами) в специально оборудованном теннисном корте;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 xml:space="preserve">Предоставить Заказчику перечень средств и спортивного инвентаря необходимого для занятия большим теннисом; 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>Организовать проведение спортивных праздников по теннису не реже 2-х раз в год, обеспечив Заказчику возможность принять в них участие;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>Провести для Заказчика инструктаж по технике безопасности в зале для занятий большим теннисом;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 xml:space="preserve">Информировать о спортивных достижения Заказчика; 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пропуска Обучающимся занятий по уважительной причине и при предоставлением оправдательного документа (справка от врача, больничный лист, командировка, или иная заранее согласованная с Исполнителем причина пропуска занятий) - предоставляет возможность получить услугу в иное время, соответствующее расписанию занятий и пропорционально равную пропущенным занятиям или произвести перерасчёт услуги за время болезни в размере 50% от согласованной стоимости услуги;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Довести до сведения Заказчика с помощью смс информирования или электронными сообщением программы «Whats up», «Viber» об изменении стоимости занятий в разумные сроки.</w:t>
      </w:r>
    </w:p>
    <w:p>
      <w:pPr>
        <w:pStyle w:val="Normal"/>
        <w:tabs>
          <w:tab w:val="clear" w:pos="709"/>
          <w:tab w:val="left" w:pos="43" w:leader="none"/>
          <w:tab w:val="left" w:pos="86" w:leader="none"/>
          <w:tab w:val="left" w:pos="774" w:leader="none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Права Исполнителя: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пропуска занятий без уважительной причины, Исполнитель оплаченные денежные средства не возвращает; 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Отказать в оказании услуги Заказчику при неуплате за оказываемую услугу в течение 5 рабочих дней после установленного срока оплаты;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Отказать в предоставлении занятий в другое время в случае пропуска Обучающимся занятий по неуважительной причине или при не предоставление оправдательного документа (пункт 2.1.7. Договора);</w:t>
      </w:r>
    </w:p>
    <w:p>
      <w:pPr>
        <w:pStyle w:val="ListParagraph"/>
        <w:numPr>
          <w:ilvl w:val="2"/>
          <w:numId w:val="3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Изменить в одностороннем порядке стоимость услуги.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1001" w:leader="none"/>
        </w:tabs>
        <w:ind w:left="435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Обязанности Заказчика: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4"/>
          <w:sz w:val="20"/>
          <w:szCs w:val="20"/>
        </w:rPr>
        <w:t>Обеспечить обязательное посещение спортивных занятий согласно расписанию, а также семинаров, праздников и соревнований. Исключение составляют случаи отсутствия по уважительной причине;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>Безусловного выполнять инструкции по технике безопасности и требований инструктора</w:t>
      </w:r>
      <w:r>
        <w:rPr>
          <w:bCs/>
          <w:color w:val="000000"/>
          <w:spacing w:val="-1"/>
          <w:sz w:val="20"/>
          <w:szCs w:val="20"/>
        </w:rPr>
        <w:t>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>Приобрести необходимый спортивный инвентарь и другие средства согласно перечню, составленного Исполнителем (пункт 2.1.3. Договора);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Самостоятельно нести ответственность в случае причинения вреда жизни и здоровью в результате собственных виновных действий, нарушающих требования инструкции по технике безопасности и требования инструктора.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Заключить договор страхования от несчастных случаев при занятии большим теннисом в любой страховой компании сроком на один год. Предоставить копию страхового полиса инструктору;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>До начала занятий предоставить Исполнителю полную и достоверную информацию о состоянии здоровья  (наличие противопоказаний, рекомендации врачей относительно интенсивности физических нагрузок  и т.п.);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>Своевременно, в установленный Договором срок вносить оплату за оказываемую услугу путем перечисления денежных средств на расчетный счет</w:t>
      </w:r>
      <w:r>
        <w:rPr>
          <w:sz w:val="20"/>
          <w:szCs w:val="20"/>
        </w:rPr>
        <w:t xml:space="preserve"> Исполнителя;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100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подвергать опасности заболевания обучающихся в школе большего тенниса «Слайз»;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720" w:leader="none"/>
          <w:tab w:val="left" w:pos="1001" w:leader="none"/>
        </w:tabs>
        <w:ind w:left="435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tabs>
          <w:tab w:val="clear" w:pos="709"/>
          <w:tab w:val="left" w:pos="720" w:leader="none"/>
          <w:tab w:val="left" w:pos="1001" w:leader="none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Права Заказчика: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clear" w:pos="709"/>
          <w:tab w:val="left" w:pos="720" w:leader="none"/>
          <w:tab w:val="left" w:pos="100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получать информацию о расписании групповых занятий;</w:t>
      </w:r>
    </w:p>
    <w:p>
      <w:pPr>
        <w:pStyle w:val="ListParagraph"/>
        <w:numPr>
          <w:ilvl w:val="2"/>
          <w:numId w:val="3"/>
        </w:numPr>
        <w:ind w:left="720" w:hanging="0"/>
        <w:rPr>
          <w:sz w:val="20"/>
          <w:szCs w:val="20"/>
        </w:rPr>
      </w:pPr>
      <w:r>
        <w:rPr>
          <w:sz w:val="20"/>
          <w:szCs w:val="20"/>
        </w:rPr>
        <w:t>В случае пропуска Заказчиком занятий по уважительной причине и при предоставлении оправдательного документа получение услуги в иное время, соответствующую расписанию занятий и пропорционально равную пропущенным занятиям или перерасчёт услуги за время болезни Заказчика и оплата в размере 50% от согласованной стоимости услуги.</w:t>
      </w:r>
    </w:p>
    <w:p>
      <w:pPr>
        <w:pStyle w:val="ListParagraph"/>
        <w:tabs>
          <w:tab w:val="clear" w:pos="709"/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3. СТОИМОСТЬ УСЛУГИ И ОПЛАТА: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 Стоимость услуги и порядок ее исчисления определяется «Соглашение о договорной цене» (далее – «Соглашение») (Приложение №1);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3.2. Стоимость услуги определяется индивидуально для каждого обучающегося и зависит от выбранной программы обучения;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3.3. Оплата производится путем перечисления Заказчиком денежных средств на расчетный счет Исполнителя;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3.4. Оплата производится с 1-го по 7-ое число текущего месяца за текущий месяц;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3.5. </w:t>
      </w:r>
      <w:r>
        <w:rPr>
          <w:bCs/>
          <w:color w:val="000000"/>
          <w:spacing w:val="-6"/>
          <w:sz w:val="20"/>
          <w:szCs w:val="20"/>
        </w:rPr>
        <w:t xml:space="preserve">Стоимость занятий может быть изменена Исполнителем в одностороннем порядке и размещена на информационном сайте школы большого тенниса «Слайз» </w:t>
      </w:r>
      <w:hyperlink r:id="rId3">
        <w:r>
          <w:rPr>
            <w:bCs/>
            <w:spacing w:val="-6"/>
            <w:sz w:val="20"/>
            <w:szCs w:val="20"/>
          </w:rPr>
          <w:t>http://школа-тенниса-слайз.рф</w:t>
        </w:r>
      </w:hyperlink>
      <w:r>
        <w:rPr>
          <w:rStyle w:val="Style12"/>
          <w:bCs/>
          <w:color w:val="000000"/>
          <w:spacing w:val="-6"/>
          <w:sz w:val="20"/>
          <w:szCs w:val="20"/>
        </w:rPr>
        <w:t>, в разделе «Цены».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0" w:hanging="0"/>
        <w:rPr>
          <w:sz w:val="20"/>
          <w:szCs w:val="20"/>
        </w:rPr>
      </w:pPr>
      <w:r>
        <w:rPr>
          <w:sz w:val="20"/>
          <w:szCs w:val="20"/>
        </w:rPr>
        <w:t>4. ОТВЕТСТВЕННОСТЬ СТОРОН: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4.1. Ответственность сторон определяются нормами ГК РФ;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4.2.Исполнитель не несет ответственности перед Родителем за любой вред, причиненный в результате проведения занятий, включая травмы и иные повреждения здоровья третьими лицами (в том числе, другими обучающимися), поскольку Стороны по настоящему договору понимают, что при проведении занятий обучающиеся находятся в равном положении перед друг другом и в состоянии постоянной защиты и нападения, что само по себе не может являться гарантией от всякого рода травм при проведении занятий, однако Исполнитель следит за возможными рисками наступления в указанных в настоящем пункте последствий и предпринимает все необходимые меры для оказания соответствующей медицинской помощи, включая оперативный вызов скорой медицинской помощи.</w:t>
      </w:r>
    </w:p>
    <w:p>
      <w:pPr>
        <w:pStyle w:val="Heading1"/>
        <w:numPr>
          <w:ilvl w:val="0"/>
          <w:numId w:val="0"/>
        </w:numPr>
        <w:ind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5. ФОРС-МАЖОР: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5.1.</w:t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смогли предвидеть или предотвратить. Наличие обстоятельств непреодолимой силы должно подтверждаться справками и иными документами компетентных государственных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5.2.</w:t>
        <w:tab/>
        <w:t>При наступлении обстоятельств, указанных в п. 5.1 настоящего Договора, стороны должны уведомить друг друга любым доступным им способом в течение 3 (Трех) календарных дней с момента их возникновения или с момента, когда сторонам стало известно о возникновении указанных обстоятельств.</w:t>
      </w:r>
    </w:p>
    <w:p>
      <w:pPr>
        <w:pStyle w:val="Heading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6. ПОРЯДОК РАЗРЕШЕНИЯ СПОРОВ: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6.2. В случае невозможности разрешения споров путем переговоров стороны после реализации, предусмотренной законодательством РФ процедуры досудебного урегулирования разногласий, могут обратится в суд.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7. ИЗМЕНЕНИЕ И ПРЕКРАЩЕНИЕ ДОГОВОРА: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7.1. Договор вступает в силу с «____» ____________ года и действует по «____» _____________ года;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7.2. Договор считается продленным на каждый последующий календарный год, если не менее чем за 10 десять календарных дней до окончания срока его действия ни одна из Сторон не заявит в письменной форме о намерении расторгнуть настоящий Договор и при условии согласования Сторонами предложенных Исполнителем условий Соглашения о договорной цене на следующий календарный год (подписании Соглашения о договорной цене). В случае несогласия Родителя с предложенными Исполнителем условиями (не подписания Соглашения о договорной цене), Договор считается прекращенным в срок, установленный пунктом 7.1 настоящего Договора;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7.3. При прекращении (расторжении) настоящего договора Стороны обязаны выполнить все возникшие в период его действия обязательства;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7.4. Договор может быть расторгнут досрочно во внесудебном порядке в следующих случаях: по взаимному согласию Сторон, оформленному письменно; по требованию одной из Сторон в случаях существенного нарушения другой Стороной условий Договора; по требованию одной из Сторон, в случае ее одностороннего отказа от исполнения Договора полностью.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Досрочное расторжение Договора по требованию одной из Сторон в случаях, указанных в настоящем пункте, осуществляется путем направления инициирующей Стороной письменного уведомление о досрочном расторжении Договора не менее чем за 10 (Десять) календарных дней до предполагаемой даты расторжения Договора. Договор считается расторгнутым по истечении 10 (Десяти) календарных дней с даты получения второй Стороной уведомления инициирующей Стороны о его расторжении.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 существенным нарушениям условий Договора Стороны относят единовременное или неоднократное нарушение обязательств, предусмотренных пунктами 2.1. и 2.3. настоящего Договора.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7.5. При прекращении (расторжении) настоящего Договора Стороны производят взаиморасчеты не позднее 3 (Трех) рабочих дней с даты окончания срока действия или расторжения, либо в иной срок, согласованный Сторонами;</w:t>
      </w:r>
    </w:p>
    <w:p>
      <w:pPr>
        <w:pStyle w:val="Heading1"/>
        <w:numPr>
          <w:ilvl w:val="0"/>
          <w:numId w:val="0"/>
        </w:numPr>
        <w:ind w:left="432" w:hanging="43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8. ЗАКЛЮЧИТЕЛЬНЫЕ ПОЛОЖЕНИЯ: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8.2. Каждая из Сторон обязана уведомить другую Сторону об изменении своего наименования, местонахождения, почтового адреса, адреса электронной почты, банковских (платежных) реквизитов. Письменное уведомление направляется другой Стороне в трехдневный срок с момента наступления вышеуказанных обстоятельств. В случае неисполнения одной из Сторон указанных обязанностей, другая Сторона имеет право исполнить свои обязательства по настоящему Договору в соответствии с имеющимися у нее сведениями, в том числе по реквизитам, указанным в Договоре;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8.3. Плательщиком по настоящему договору вместо Заказчика может являться любое Физическое или Юридическое лицо. В назначении платежа необходимо указать ФИО Заказчика и период оплаты;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8.4. Любые изменения и дополнения к настоящему договору действительны лишь при условии, что они совершены в письменной форме и подписаны представителями Сторон. Приложения к настоящему договору составляют его неотъемлемую часть;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8.5.  Настоящий договор составлен в двух экземплярах – по одному экземпляру для каждой из Сторон.</w:t>
      </w:r>
    </w:p>
    <w:p>
      <w:pPr>
        <w:pStyle w:val="Heading1"/>
        <w:numPr>
          <w:ilvl w:val="0"/>
          <w:numId w:val="0"/>
        </w:numPr>
        <w:ind w:left="432" w:hanging="0"/>
        <w:jc w:val="left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Normal"/>
        <w:rPr>
          <w:b/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</w:r>
    </w:p>
    <w:p>
      <w:pPr>
        <w:pStyle w:val="Normal"/>
        <w:rPr>
          <w:b/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</w:r>
    </w:p>
    <w:p>
      <w:pPr>
        <w:pStyle w:val="Normal"/>
        <w:rPr>
          <w:b/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</w:r>
    </w:p>
    <w:p>
      <w:pPr>
        <w:pStyle w:val="Normal"/>
        <w:rPr>
          <w:b/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</w:r>
    </w:p>
    <w:p>
      <w:pPr>
        <w:pStyle w:val="Normal"/>
        <w:rPr>
          <w:b/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432" w:hanging="0"/>
        <w:rPr>
          <w:sz w:val="20"/>
          <w:szCs w:val="20"/>
        </w:rPr>
      </w:pPr>
      <w:r>
        <w:rPr>
          <w:caps/>
          <w:sz w:val="20"/>
          <w:szCs w:val="20"/>
        </w:rPr>
        <w:t>9. Реквизиты сторон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069"/>
        <w:gridCol w:w="5118"/>
      </w:tblGrid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>
            <w:pPr>
              <w:pStyle w:val="TextBody"/>
              <w:widowControl w:val="false"/>
              <w:spacing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Реквизиты компании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Дорофеев Максим Олегович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ОГРНИП 305770002556051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ИНН: 773508491580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счета получателя: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4080 2810 5068 3000 0364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Адрес: 124460, Москва, Зеленоград, Филаретовская ул., корп.1134, кв.136.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 +7-910-407-97-97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 xml:space="preserve">E-mail: </w:t>
            </w:r>
            <w:r>
              <w:rPr>
                <w:rStyle w:val="Reauthemail"/>
                <w:sz w:val="20"/>
                <w:szCs w:val="20"/>
                <w:lang w:val="ru-RU"/>
              </w:rPr>
              <w:t>skolatennisaslice@gmail.com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 xml:space="preserve">Сайт: </w:t>
            </w:r>
            <w:r>
              <w:rPr>
                <w:rStyle w:val="Style13"/>
                <w:sz w:val="20"/>
                <w:szCs w:val="20"/>
                <w:lang w:val="ru-RU"/>
              </w:rPr>
              <w:t>www.школа-тенниса-слайз.рф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Реквизиты банка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банка получателя: 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ФИЛИАЛ ЦЕНТРАЛЬНЫЙ ПАО БАНКА «ФК ОТКРЫТИЕ»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ИНН:7706092528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КПП:770543003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БИК: 044525297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Город: МОСКВА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Кор. Счет: 3010 1810 9452 5000 0297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Подпись_________"___"________ г.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гражданина РФ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_______№_______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 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 ____________________________________________________________________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места жительства: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телефон: 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телефон: 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 на обработку личных данных и смс информирование по указанному номеру телефона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_________"___" ___________г.</w:t>
            </w:r>
          </w:p>
        </w:tc>
      </w:tr>
    </w:tbl>
    <w:p>
      <w:pPr>
        <w:pStyle w:val="Normal"/>
        <w:spacing w:before="280" w:after="280"/>
        <w:rPr>
          <w:sz w:val="20"/>
          <w:szCs w:val="20"/>
        </w:rPr>
      </w:pPr>
      <w:r>
        <w:rPr>
          <w:b/>
          <w:bCs/>
          <w:sz w:val="20"/>
          <w:szCs w:val="20"/>
        </w:rPr>
        <w:t>                                                                              </w:t>
      </w:r>
    </w:p>
    <w:p>
      <w:pPr>
        <w:pStyle w:val="Normal"/>
        <w:spacing w:before="280" w:after="28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-38735</wp:posOffset>
            </wp:positionH>
            <wp:positionV relativeFrom="paragraph">
              <wp:posOffset>8255</wp:posOffset>
            </wp:positionV>
            <wp:extent cx="1228725" cy="8858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57" w:after="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Приложение №1 к </w:t>
      </w:r>
    </w:p>
    <w:p>
      <w:pPr>
        <w:pStyle w:val="Normal"/>
        <w:spacing w:before="57" w:after="57"/>
        <w:jc w:val="right"/>
        <w:rPr>
          <w:sz w:val="20"/>
          <w:szCs w:val="20"/>
        </w:rPr>
      </w:pPr>
      <w:r>
        <w:rPr>
          <w:sz w:val="20"/>
          <w:szCs w:val="20"/>
        </w:rPr>
        <w:t>Договору оказания услуг №___</w:t>
      </w:r>
    </w:p>
    <w:p>
      <w:pPr>
        <w:pStyle w:val="Normal"/>
        <w:spacing w:before="57" w:after="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От «___» _______________г.</w:t>
      </w:r>
    </w:p>
    <w:p>
      <w:pPr>
        <w:pStyle w:val="Normal"/>
        <w:spacing w:before="280" w:after="28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280" w:after="280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СОГЛАШЕНИЕ О ДОГОВОРНОЙ ЦЕНЕ</w:t>
      </w:r>
    </w:p>
    <w:p>
      <w:pPr>
        <w:pStyle w:val="Normal"/>
        <w:spacing w:before="280" w:after="280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АБОНЕМЕНТЫ  НА ГРУППОВЫЕ ТРЕНИРОВКИ</w:t>
      </w:r>
    </w:p>
    <w:tbl>
      <w:tblPr>
        <w:tblW w:w="8222" w:type="dxa"/>
        <w:jc w:val="left"/>
        <w:tblInd w:w="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56"/>
        <w:gridCol w:w="2013"/>
        <w:gridCol w:w="2013"/>
        <w:gridCol w:w="2140"/>
      </w:tblGrid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Занятий в месяц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Продол. занятия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абонемента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часа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14700 </w:t>
            </w:r>
            <w:r>
              <w:rPr>
                <w:sz w:val="18"/>
                <w:szCs w:val="18"/>
              </w:rPr>
              <w:t>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4900 </w:t>
            </w:r>
            <w:r>
              <w:rPr>
                <w:sz w:val="18"/>
                <w:szCs w:val="18"/>
              </w:rPr>
              <w:t>руб.</w:t>
            </w:r>
          </w:p>
        </w:tc>
      </w:tr>
      <w:tr>
        <w:trPr/>
        <w:tc>
          <w:tcPr>
            <w:tcW w:w="8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РАЗОВОЕ ПОСЕЩЕНИЕ ГРУППОВОГО ЗАНЯТИЯ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руб.</w:t>
            </w:r>
          </w:p>
        </w:tc>
      </w:tr>
    </w:tbl>
    <w:p>
      <w:pPr>
        <w:pStyle w:val="Normal"/>
        <w:spacing w:lineRule="auto" w:line="360" w:before="280" w:after="280"/>
        <w:ind w:hanging="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ПЕРСОНАЛЬНЫЕ  ЗАНЯТИЯ  И МИНИ-ГРУППЫ</w:t>
      </w:r>
    </w:p>
    <w:p>
      <w:pPr>
        <w:pStyle w:val="Normal"/>
        <w:spacing w:lineRule="auto" w:line="360" w:before="280" w:after="280"/>
        <w:ind w:hanging="0"/>
        <w:jc w:val="left"/>
        <w:rPr>
          <w:sz w:val="22"/>
          <w:szCs w:val="22"/>
          <w:lang w:val="ru-RU"/>
        </w:rPr>
      </w:pPr>
      <w:r>
        <w:rPr>
          <w:b/>
          <w:sz w:val="18"/>
          <w:szCs w:val="18"/>
          <w:lang w:val="ru-RU"/>
        </w:rPr>
        <w:t xml:space="preserve">     </w:t>
      </w:r>
      <w:r>
        <w:rPr>
          <w:b/>
          <w:sz w:val="18"/>
          <w:szCs w:val="18"/>
          <w:lang w:val="ru-RU"/>
        </w:rPr>
        <w:t xml:space="preserve">Цены без учета аренды теннисного корта. Тарифы на аренду зависят от времени и места проведения тренировки. Аренда корта оплачивается в равных долях на всю группу игроков. </w:t>
      </w:r>
    </w:p>
    <w:tbl>
      <w:tblPr>
        <w:tblW w:w="8222" w:type="dxa"/>
        <w:jc w:val="left"/>
        <w:tblInd w:w="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3"/>
        <w:gridCol w:w="2666"/>
        <w:gridCol w:w="2833"/>
      </w:tblGrid>
      <w:tr>
        <w:trPr/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занятия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игроков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тренировку на одного игрока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человека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975 </w:t>
            </w:r>
            <w:r>
              <w:rPr>
                <w:sz w:val="18"/>
                <w:szCs w:val="18"/>
              </w:rPr>
              <w:t>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человек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руб.</w:t>
            </w:r>
          </w:p>
        </w:tc>
      </w:tr>
    </w:tbl>
    <w:p>
      <w:pPr>
        <w:pStyle w:val="Normal"/>
        <w:numPr>
          <w:ilvl w:val="0"/>
          <w:numId w:val="0"/>
        </w:numPr>
        <w:spacing w:before="280" w:after="280"/>
        <w:ind w:hanging="0"/>
        <w:jc w:val="center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АРЕНДА ИНВЕНТАРЯ ДЛЯ ИГРЫ В ТЕННИС</w:t>
      </w:r>
    </w:p>
    <w:tbl>
      <w:tblPr>
        <w:tblW w:w="8224" w:type="dxa"/>
        <w:jc w:val="left"/>
        <w:tblInd w:w="7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1"/>
        <w:gridCol w:w="2610"/>
        <w:gridCol w:w="2273"/>
      </w:tblGrid>
      <w:tr>
        <w:trPr/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Ракетка детская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Ракетка взрослая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36 мячей стандарт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72 мяча стандарт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36 мячей цветные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72 мяча цветные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</w:t>
            </w:r>
          </w:p>
        </w:tc>
      </w:tr>
    </w:tbl>
    <w:p>
      <w:pPr>
        <w:pStyle w:val="Normal"/>
        <w:numPr>
          <w:ilvl w:val="0"/>
          <w:numId w:val="0"/>
        </w:numPr>
        <w:spacing w:before="280" w:after="280"/>
        <w:ind w:hanging="0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Индивидуальный Предприниматель Дорофеев Максим Олегович /____________________________</w:t>
      </w:r>
    </w:p>
    <w:p>
      <w:pPr>
        <w:pStyle w:val="Normal"/>
        <w:numPr>
          <w:ilvl w:val="0"/>
          <w:numId w:val="0"/>
        </w:numPr>
        <w:spacing w:before="280" w:after="280"/>
        <w:ind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ab/>
        <w:tab/>
        <w:tab/>
        <w:tab/>
        <w:tab/>
        <w:t xml:space="preserve">     </w:t>
      </w:r>
      <w:bookmarkStart w:id="2" w:name="_Hlk525311705"/>
      <w:bookmarkEnd w:id="2"/>
    </w:p>
    <w:p>
      <w:pPr>
        <w:pStyle w:val="Normal"/>
        <w:numPr>
          <w:ilvl w:val="0"/>
          <w:numId w:val="0"/>
        </w:numPr>
        <w:spacing w:before="280" w:after="280"/>
        <w:ind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Родитель Ф.И.О._____________________________________________/____________________________</w:t>
      </w:r>
    </w:p>
    <w:sectPr>
      <w:headerReference w:type="default" r:id="rId5"/>
      <w:type w:val="nextPage"/>
      <w:pgSz w:w="12240" w:h="15840"/>
      <w:pgMar w:left="1134" w:right="1134" w:gutter="0" w:header="0" w:top="284" w:footer="0" w:bottom="28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jc w:val="center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qFormat/>
    <w:pPr>
      <w:keepNext w:val="true"/>
      <w:numPr>
        <w:ilvl w:val="1"/>
        <w:numId w:val="1"/>
      </w:numPr>
      <w:textAlignment w:val="baseline"/>
      <w:outlineLvl w:val="1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</w:rPr>
  </w:style>
  <w:style w:type="character" w:styleId="Style12">
    <w:name w:val="Интернет-ссылка"/>
    <w:basedOn w:val="DefaultParagraphFont"/>
    <w:uiPriority w:val="99"/>
    <w:unhideWhenUsed/>
    <w:qFormat/>
    <w:rsid w:val="000426f0"/>
    <w:rPr>
      <w:color w:val="0563C1" w:themeColor="hyperlink"/>
      <w:u w:val="single"/>
    </w:rPr>
  </w:style>
  <w:style w:type="character" w:styleId="WW8NumSt3z0" w:customStyle="1">
    <w:name w:val="WW8NumSt3z0"/>
    <w:qFormat/>
    <w:rPr>
      <w:rFonts w:ascii="Times New Roman" w:hAnsi="Times New Roman" w:cs="Times New Roman"/>
    </w:rPr>
  </w:style>
  <w:style w:type="character" w:styleId="Reauthemail" w:customStyle="1">
    <w:name w:val="reauth-email"/>
    <w:basedOn w:val="DefaultParagraphFont"/>
    <w:qFormat/>
    <w:rPr/>
  </w:style>
  <w:style w:type="character" w:styleId="Style13" w:customStyle="1">
    <w:name w:val="Посещённая гиперссылка"/>
    <w:qFormat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26f0"/>
    <w:rPr>
      <w:color w:val="808080"/>
      <w:shd w:fill="E6E6E6" w:val="clear"/>
    </w:rPr>
  </w:style>
  <w:style w:type="character" w:styleId="Style14" w:customStyle="1">
    <w:name w:val="Верхний колонтитул Знак"/>
    <w:basedOn w:val="DefaultParagraphFont"/>
    <w:link w:val="af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280" w:after="2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pPr>
      <w:widowControl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ConsNonformat" w:customStyle="1">
    <w:name w:val="ConsNonformat"/>
    <w:qFormat/>
    <w:pPr>
      <w:widowControl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4"/>
      <w:szCs w:val="24"/>
      <w:lang w:val="ru-RU" w:eastAsia="zh-CN" w:bidi="ar-SA"/>
    </w:rPr>
  </w:style>
  <w:style w:type="paragraph" w:styleId="Style18" w:customStyle="1">
    <w:name w:val="Таблица"/>
    <w:basedOn w:val="Normal"/>
    <w:qFormat/>
    <w:pPr>
      <w:jc w:val="both"/>
    </w:pPr>
    <w:rPr>
      <w:sz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e3832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0"/>
    <w:uiPriority w:val="99"/>
    <w:unhideWhenUsed/>
    <w:rsid w:val="0018506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f2"/>
    <w:uiPriority w:val="99"/>
    <w:unhideWhenUsed/>
    <w:rsid w:val="0018506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&#1096;&#1082;&#1086;&#1083;&#1072;-&#1090;&#1077;&#1085;&#1085;&#1080;&#1089;&#1072;-&#1089;&#1083;&#1072;&#1081;&#1079;.&#1088;&#1092;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LibreOffice/7.2.0.4$MacOSX_X86_64 LibreOffice_project/9a9c6381e3f7a62afc1329bd359cc48accb6435b</Application>
  <AppVersion>15.0000</AppVersion>
  <DocSecurity>0</DocSecurity>
  <Pages>5</Pages>
  <Words>1678</Words>
  <Characters>12008</Characters>
  <CharactersWithSpaces>13871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2018-09-21T16:12:00Z</dcterms:created>
  <dc:creator>WiZaRd</dc:creator>
  <dc:description/>
  <dc:language>ru-RU</dc:language>
  <cp:lastModifiedBy/>
  <cp:lastPrinted>2015-09-08T23:33:00Z</cp:lastPrinted>
  <dcterms:modified xsi:type="dcterms:W3CDTF">2021-09-15T17:34:38Z</dcterms:modified>
  <cp:revision>9</cp:revision>
  <dc:subject/>
  <dc:title>Договор возмездного оказания услуг (спортивная секция) физическому лицу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