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C1" w:rsidRDefault="00EE4E7D">
      <w:pPr>
        <w:keepNext/>
        <w:keepLines/>
        <w:spacing w:before="480" w:after="0"/>
        <w:jc w:val="center"/>
        <w:outlineLvl w:val="0"/>
        <w:rPr>
          <w:rFonts w:asciiTheme="majorHAnsi" w:eastAsia="Calibri" w:hAnsiTheme="majorHAns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HAnsi" w:eastAsia="Calibri" w:hAnsiTheme="majorHAnsi" w:cstheme="majorBidi"/>
          <w:b/>
          <w:bCs/>
          <w:sz w:val="28"/>
          <w:szCs w:val="28"/>
        </w:rPr>
        <w:t>ОТЧЕТ ПО РЕЗУЛЬТАТАМ САМООБСЛЕДОВАНИЯ</w:t>
      </w:r>
    </w:p>
    <w:p w:rsidR="003324C1" w:rsidRDefault="00EE4E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Частного образовательного учреждения «За рулем «№7»</w:t>
      </w:r>
    </w:p>
    <w:p w:rsidR="003324C1" w:rsidRDefault="00EE4E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Тимашевское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отделение</w:t>
      </w:r>
    </w:p>
    <w:p w:rsidR="003324C1" w:rsidRDefault="00EE4E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3324C1" w:rsidRDefault="003324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24C1" w:rsidRDefault="00EE4E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Оценка образовательной деятельности</w:t>
      </w:r>
    </w:p>
    <w:p w:rsidR="003324C1" w:rsidRDefault="00EE4E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частного образовательного учреждения «За рулем «№7»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 соответствует требованиям 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Примерных программ профессиональног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обучения водителей транспортных средств соответствующих категорий и подкатегорий, утвержденных приказом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 от 26.12.2013 года № 1408 (зарегистрирован в Минюст России 09.07.2014 года, регистрационный № 33026); Порядка организации и осущест</w:t>
      </w:r>
      <w:r>
        <w:rPr>
          <w:rFonts w:ascii="Times New Roman" w:eastAsia="Calibri" w:hAnsi="Times New Roman" w:cs="Times New Roman"/>
          <w:sz w:val="28"/>
          <w:szCs w:val="28"/>
        </w:rPr>
        <w:t>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  <w:proofErr w:type="gramEnd"/>
    </w:p>
    <w:p w:rsidR="003324C1" w:rsidRDefault="003324C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24C1" w:rsidRDefault="00EE4E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Оценка системы управления организации</w:t>
      </w:r>
    </w:p>
    <w:p w:rsidR="003324C1" w:rsidRDefault="00EE4E7D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образовател</w:t>
      </w:r>
      <w:r>
        <w:rPr>
          <w:rFonts w:ascii="Times New Roman" w:eastAsia="Calibri" w:hAnsi="Times New Roman" w:cs="Times New Roman"/>
          <w:sz w:val="28"/>
          <w:szCs w:val="28"/>
        </w:rPr>
        <w:t>ьной организацией осуществляется в соответствии с законодательством Российской Федерации и Уставом ЧОУ «За рулем «№7».</w:t>
      </w:r>
    </w:p>
    <w:p w:rsidR="003324C1" w:rsidRDefault="00EE4E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 Оценка содержания и качества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подготовки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за 2022 год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567"/>
        <w:gridCol w:w="426"/>
        <w:gridCol w:w="567"/>
        <w:gridCol w:w="425"/>
        <w:gridCol w:w="656"/>
        <w:gridCol w:w="567"/>
        <w:gridCol w:w="645"/>
        <w:gridCol w:w="533"/>
        <w:gridCol w:w="689"/>
        <w:gridCol w:w="459"/>
        <w:gridCol w:w="587"/>
        <w:gridCol w:w="493"/>
        <w:gridCol w:w="509"/>
        <w:gridCol w:w="447"/>
        <w:gridCol w:w="567"/>
        <w:gridCol w:w="686"/>
      </w:tblGrid>
      <w:tr w:rsidR="003324C1">
        <w:trPr>
          <w:jc w:val="center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Отчислено в процессе обучения</w:t>
            </w:r>
          </w:p>
        </w:tc>
        <w:tc>
          <w:tcPr>
            <w:tcW w:w="1223" w:type="dxa"/>
            <w:gridSpan w:val="2"/>
            <w:vMerge w:val="restart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Допущено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квалиф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ика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ционному</w:t>
            </w:r>
            <w:proofErr w:type="spellEnd"/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экзамену</w:t>
            </w:r>
          </w:p>
        </w:tc>
        <w:tc>
          <w:tcPr>
            <w:tcW w:w="4362" w:type="dxa"/>
            <w:gridSpan w:val="8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Сдали квалификационный экзамен</w:t>
            </w:r>
          </w:p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сдали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квалифи-кационный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экзамен</w:t>
            </w:r>
          </w:p>
        </w:tc>
      </w:tr>
      <w:tr w:rsidR="003324C1">
        <w:trPr>
          <w:trHeight w:val="196"/>
          <w:jc w:val="center"/>
        </w:trPr>
        <w:tc>
          <w:tcPr>
            <w:tcW w:w="1402" w:type="dxa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неуспе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ваемости</w:t>
            </w:r>
            <w:proofErr w:type="spellEnd"/>
          </w:p>
        </w:tc>
        <w:tc>
          <w:tcPr>
            <w:tcW w:w="1223" w:type="dxa"/>
            <w:gridSpan w:val="2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184" w:type="dxa"/>
            <w:gridSpan w:val="6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 них с оценками</w:t>
            </w:r>
          </w:p>
        </w:tc>
        <w:tc>
          <w:tcPr>
            <w:tcW w:w="1253" w:type="dxa"/>
            <w:gridSpan w:val="2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24C1">
        <w:trPr>
          <w:trHeight w:val="246"/>
          <w:jc w:val="center"/>
        </w:trPr>
        <w:tc>
          <w:tcPr>
            <w:tcW w:w="1402" w:type="dxa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удовл</w:t>
            </w:r>
            <w:proofErr w:type="spellEnd"/>
          </w:p>
        </w:tc>
        <w:tc>
          <w:tcPr>
            <w:tcW w:w="1253" w:type="dxa"/>
            <w:gridSpan w:val="2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24C1">
        <w:trPr>
          <w:jc w:val="center"/>
        </w:trPr>
        <w:tc>
          <w:tcPr>
            <w:tcW w:w="1402" w:type="dxa"/>
            <w:vMerge/>
            <w:shd w:val="clear" w:color="auto" w:fill="auto"/>
            <w:vAlign w:val="center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</w:tr>
      <w:tr w:rsidR="003324C1">
        <w:trPr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ind w:lef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</w:t>
            </w:r>
          </w:p>
        </w:tc>
      </w:tr>
    </w:tbl>
    <w:p w:rsidR="003324C1" w:rsidRDefault="003324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24C1" w:rsidRDefault="003324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24C1" w:rsidRDefault="003324C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324C1" w:rsidRDefault="00EE4E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Оценка организации учебного процесса</w:t>
      </w:r>
    </w:p>
    <w:p w:rsidR="003324C1" w:rsidRDefault="00EE4E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«В»,  методическим рекомендациям по организации образовател</w:t>
      </w:r>
      <w:r>
        <w:rPr>
          <w:rFonts w:ascii="Times New Roman" w:eastAsia="Calibri" w:hAnsi="Times New Roman" w:cs="Times New Roman"/>
          <w:sz w:val="28"/>
          <w:szCs w:val="28"/>
        </w:rPr>
        <w:t>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:rsidR="003324C1" w:rsidRDefault="003324C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24C1" w:rsidRDefault="00EE4E7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Оценка качества кадрового обеспечения</w:t>
      </w:r>
    </w:p>
    <w:p w:rsidR="003324C1" w:rsidRDefault="00EE4E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Педагогические работники, реализующие про</w:t>
      </w:r>
      <w:r>
        <w:rPr>
          <w:rFonts w:ascii="Times New Roman" w:eastAsia="Calibri" w:hAnsi="Times New Roman" w:cs="Times New Roman"/>
          <w:sz w:val="28"/>
          <w:szCs w:val="28"/>
        </w:rPr>
        <w:t>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</w:t>
      </w:r>
      <w:r>
        <w:rPr>
          <w:rFonts w:ascii="Times New Roman" w:eastAsia="Calibri" w:hAnsi="Times New Roman" w:cs="Times New Roman"/>
          <w:sz w:val="28"/>
          <w:szCs w:val="28"/>
        </w:rPr>
        <w:t>ностям.</w:t>
      </w:r>
    </w:p>
    <w:p w:rsidR="003324C1" w:rsidRDefault="003324C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24C1" w:rsidRDefault="00EE4E7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Оценка качества учебно-методического обеспечения</w:t>
      </w:r>
    </w:p>
    <w:p w:rsidR="003324C1" w:rsidRDefault="00EE4E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олном объеме и представлены:</w:t>
      </w:r>
    </w:p>
    <w:p w:rsidR="003324C1" w:rsidRDefault="00EE4E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примерными программами </w:t>
      </w:r>
      <w:r>
        <w:rPr>
          <w:rFonts w:ascii="Times New Roman" w:eastAsia="Calibri" w:hAnsi="Times New Roman" w:cs="Times New Roman"/>
          <w:sz w:val="28"/>
          <w:szCs w:val="28"/>
        </w:rPr>
        <w:t>профессиональной подготовки водителей транспортных средств, утвержденными в установленном порядке;</w:t>
      </w:r>
    </w:p>
    <w:p w:rsidR="003324C1" w:rsidRDefault="00EE4E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</w:t>
      </w:r>
      <w:r>
        <w:rPr>
          <w:rFonts w:ascii="Times New Roman" w:eastAsia="Calibri" w:hAnsi="Times New Roman" w:cs="Times New Roman"/>
          <w:sz w:val="28"/>
          <w:szCs w:val="28"/>
        </w:rPr>
        <w:t>вляющей образовательную деятельность;</w:t>
      </w:r>
    </w:p>
    <w:p w:rsidR="003324C1" w:rsidRDefault="00EE4E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3324C1" w:rsidRDefault="00EE4E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материалами для проведения промежуточной и итоговой аттестаци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утвержденными руководителем организации, осуществляющей образовательную деятельность.</w:t>
      </w:r>
    </w:p>
    <w:p w:rsidR="003324C1" w:rsidRDefault="003324C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24C1" w:rsidRDefault="003324C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24C1" w:rsidRDefault="00EE4E7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Оценка качества  библиотечно-информационного обеспечения</w:t>
      </w:r>
    </w:p>
    <w:p w:rsidR="003324C1" w:rsidRDefault="00EE4E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Имеющаяся в наличии учебная литература и учебно-наглядные пособия позволяют выполнить програм</w:t>
      </w:r>
      <w:r>
        <w:rPr>
          <w:rFonts w:ascii="Times New Roman" w:eastAsia="Calibri" w:hAnsi="Times New Roman" w:cs="Times New Roman"/>
          <w:sz w:val="28"/>
          <w:szCs w:val="28"/>
        </w:rPr>
        <w:t>му профессиональной подготовки водителей транспортных средств категории «В», в полном объеме.</w:t>
      </w:r>
    </w:p>
    <w:p w:rsidR="003324C1" w:rsidRDefault="003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24C1" w:rsidRDefault="003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24C1" w:rsidRDefault="0033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24C1" w:rsidRDefault="00EE4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3324C1" w:rsidRDefault="003324C1"/>
    <w:tbl>
      <w:tblPr>
        <w:tblpPr w:leftFromText="180" w:rightFromText="180" w:vertAnchor="text" w:tblpX="-26" w:tblpY="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418"/>
      </w:tblGrid>
      <w:tr w:rsidR="003324C1">
        <w:trPr>
          <w:gridAfter w:val="3"/>
          <w:wAfter w:w="4253" w:type="dxa"/>
          <w:trHeight w:val="312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Сведения</w:t>
            </w:r>
          </w:p>
        </w:tc>
      </w:tr>
      <w:tr w:rsidR="003324C1">
        <w:trPr>
          <w:trHeight w:val="198"/>
        </w:trPr>
        <w:tc>
          <w:tcPr>
            <w:tcW w:w="3085" w:type="dxa"/>
            <w:vMerge/>
            <w:shd w:val="clear" w:color="auto" w:fill="auto"/>
          </w:tcPr>
          <w:p w:rsidR="003324C1" w:rsidRDefault="003324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</w:tr>
      <w:tr w:rsidR="003324C1">
        <w:trPr>
          <w:trHeight w:val="416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Хендай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Хендай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211440-26</w:t>
            </w:r>
          </w:p>
        </w:tc>
      </w:tr>
      <w:tr w:rsidR="003324C1">
        <w:trPr>
          <w:trHeight w:val="284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седан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седан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седан</w:t>
            </w:r>
          </w:p>
        </w:tc>
      </w:tr>
      <w:tr w:rsidR="003324C1">
        <w:trPr>
          <w:trHeight w:val="284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</w:tr>
      <w:tr w:rsidR="003324C1">
        <w:trPr>
          <w:trHeight w:val="284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2005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</w:tr>
      <w:tr w:rsidR="003324C1">
        <w:trPr>
          <w:trHeight w:val="284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 знак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784 ОХ 123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058 РР 193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168 КК 123</w:t>
            </w:r>
          </w:p>
        </w:tc>
      </w:tr>
      <w:tr w:rsidR="003324C1">
        <w:trPr>
          <w:trHeight w:val="284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Регистрационные  документы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СРТС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9949989446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СРТС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9947112000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СРТС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9909414535</w:t>
            </w:r>
          </w:p>
        </w:tc>
      </w:tr>
      <w:tr w:rsidR="003324C1">
        <w:trPr>
          <w:trHeight w:val="510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аренды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аренды</w:t>
            </w:r>
          </w:p>
        </w:tc>
      </w:tr>
      <w:tr w:rsidR="003324C1">
        <w:trPr>
          <w:trHeight w:val="510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состояние  в соответствии с п.3 Основных положений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endnoteReference w:id="1"/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  <w:tc>
          <w:tcPr>
            <w:tcW w:w="1417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  <w:tc>
          <w:tcPr>
            <w:tcW w:w="1418" w:type="dxa"/>
            <w:shd w:val="clear" w:color="auto" w:fill="auto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</w:tr>
      <w:tr w:rsidR="003324C1">
        <w:trPr>
          <w:trHeight w:val="510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тягово-сцепного (опорно-сцепного) устройства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3324C1">
        <w:trPr>
          <w:trHeight w:val="510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трансмиссии (автоматическая или механическая)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МЕХАНИКА</w:t>
            </w:r>
          </w:p>
        </w:tc>
      </w:tr>
      <w:tr w:rsidR="003324C1">
        <w:trPr>
          <w:trHeight w:val="510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Дополнительные педали в соответствии с  п.5  Основных положений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</w:tr>
      <w:tr w:rsidR="003324C1">
        <w:trPr>
          <w:trHeight w:val="510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Зеркала заднего вида для обучающего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вождению в соответствии с  п.5 Основных положений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</w:tr>
      <w:tr w:rsidR="003324C1">
        <w:trPr>
          <w:trHeight w:val="567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Опознавательный знак «Учебное транспортное средство» в соответствии с п.8  Основных положений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</w:tr>
      <w:tr w:rsidR="003324C1">
        <w:trPr>
          <w:trHeight w:val="567"/>
        </w:trPr>
        <w:tc>
          <w:tcPr>
            <w:tcW w:w="3085" w:type="dxa"/>
            <w:shd w:val="clear" w:color="auto" w:fill="auto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Наличие информации о внесении изменений в конструкцию ТС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регистрационном документе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</w:tr>
      <w:tr w:rsidR="003324C1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Соответствует (не соответствует) установленным требованиям</w:t>
            </w:r>
          </w:p>
        </w:tc>
        <w:tc>
          <w:tcPr>
            <w:tcW w:w="1418" w:type="dxa"/>
            <w:shd w:val="clear" w:color="auto" w:fill="auto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  <w:tc>
          <w:tcPr>
            <w:tcW w:w="1417" w:type="dxa"/>
            <w:shd w:val="clear" w:color="auto" w:fill="auto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  <w:tc>
          <w:tcPr>
            <w:tcW w:w="1418" w:type="dxa"/>
            <w:shd w:val="clear" w:color="auto" w:fill="auto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</w:tr>
    </w:tbl>
    <w:p w:rsidR="003324C1" w:rsidRDefault="003324C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324C1" w:rsidRDefault="003324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EE4E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мастерах производственного обучения</w:t>
      </w:r>
    </w:p>
    <w:tbl>
      <w:tblPr>
        <w:tblpPr w:leftFromText="180" w:rightFromText="180" w:vertAnchor="text" w:horzAnchor="margin" w:tblpXSpec="center" w:tblpY="7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276"/>
        <w:gridCol w:w="1984"/>
        <w:gridCol w:w="1701"/>
        <w:gridCol w:w="851"/>
        <w:gridCol w:w="850"/>
      </w:tblGrid>
      <w:tr w:rsidR="003324C1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4C1" w:rsidRDefault="00EE4E7D">
            <w:pPr>
              <w:spacing w:after="0" w:line="240" w:lineRule="auto"/>
              <w:ind w:left="-284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№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3324C1" w:rsidRDefault="003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Серия, № водительского удостоверения,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Документ на право обучения вождению ТС данной категории, подкатегории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Оформлен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Общий водительский стаж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4C1" w:rsidRDefault="003324C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3324C1" w:rsidRDefault="003324C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3324C1" w:rsidRDefault="00EE4E7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Стаж работы в автошколе</w:t>
            </w:r>
          </w:p>
        </w:tc>
      </w:tr>
      <w:tr w:rsidR="003324C1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Дормидонтов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 Дмитриевич</w:t>
            </w:r>
          </w:p>
          <w:p w:rsidR="003324C1" w:rsidRDefault="00332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99 25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159925 </w:t>
            </w:r>
          </w:p>
          <w:p w:rsidR="003324C1" w:rsidRDefault="00EE4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1,М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№0000</w:t>
            </w:r>
            <w:r>
              <w:rPr>
                <w:rFonts w:eastAsia="Calibri"/>
                <w:sz w:val="18"/>
                <w:szCs w:val="18"/>
              </w:rPr>
              <w:t>97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01.12.2022г</w:t>
            </w:r>
          </w:p>
          <w:p w:rsidR="003324C1" w:rsidRDefault="00EE4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ЧПОУ «За рулем №7»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</w:tr>
      <w:tr w:rsidR="003324C1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Кириленко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Иван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99 25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269809</w:t>
            </w:r>
          </w:p>
          <w:p w:rsidR="003324C1" w:rsidRDefault="00EE4E7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А1,,В,В1,С,С1,Д,Д1,СЕ,СЕ1,М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000085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01.12.2022г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ЧПОУ «За рулем№7»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3324C1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Горочкин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Сергей</w:t>
            </w:r>
          </w:p>
          <w:p w:rsidR="003324C1" w:rsidRDefault="00EE4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23 31 №520821</w:t>
            </w:r>
          </w:p>
          <w:p w:rsidR="003324C1" w:rsidRDefault="00EE4E7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16.01.2018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1,С,С1,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  <w:r w:rsidRPr="00EE6EE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,СЕ,С1Е,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  <w:r w:rsidRPr="00EE6EE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,М,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Tm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договору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4C1" w:rsidRDefault="0033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324C1" w:rsidRDefault="003324C1">
      <w:pPr>
        <w:rPr>
          <w:rFonts w:ascii="Times New Roman" w:hAnsi="Times New Roman" w:cs="Times New Roman"/>
          <w:b/>
          <w:sz w:val="24"/>
          <w:szCs w:val="24"/>
        </w:rPr>
      </w:pPr>
    </w:p>
    <w:p w:rsidR="003324C1" w:rsidRDefault="00EE4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учебных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324C1" w:rsidRDefault="00EE4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предметов</w:t>
      </w:r>
    </w:p>
    <w:p w:rsidR="003324C1" w:rsidRDefault="00EE4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преподавателях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1300"/>
        <w:gridCol w:w="1909"/>
        <w:gridCol w:w="3918"/>
        <w:gridCol w:w="1327"/>
        <w:gridCol w:w="992"/>
        <w:gridCol w:w="992"/>
      </w:tblGrid>
      <w:tr w:rsidR="003324C1">
        <w:trPr>
          <w:trHeight w:val="2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Ф. И. О.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Документ о высшем  или среднем профессиональном образовании 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Оформлен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соответс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твии с трудовым законодательством (состоит в штате или иное)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 работы в автошколе</w:t>
            </w:r>
          </w:p>
        </w:tc>
      </w:tr>
      <w:tr w:rsidR="003324C1">
        <w:trPr>
          <w:trHeight w:val="229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Круглов</w:t>
            </w:r>
          </w:p>
          <w:p w:rsidR="003324C1" w:rsidRDefault="00EE4E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Владимир </w:t>
            </w:r>
          </w:p>
          <w:p w:rsidR="003324C1" w:rsidRDefault="00EE4E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Павлович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ПВ № 530604 Читинского Медицинского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института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врач по специальности 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профилактическое дело.</w:t>
            </w:r>
          </w:p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Свидетельство о краткосрочном повышении квалификации  рег.№000054 от 15.04.2021г. по программе «Педагогические основы деятельности  преподавателя по подготовке водителей транспортных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 категории «В» в объеме 84 часов в ЧПОУ «За рулем»№7».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324C1" w:rsidRDefault="0033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совместитель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33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4C1" w:rsidRDefault="00EE4E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3324C1">
        <w:trPr>
          <w:trHeight w:val="2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Кириленко Иван Владимирович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законодательства в сфере дорожного движения. Основы управления ТС. Устройство и ТО ТС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ЧПОУ «За рулем №7»Свидетельство  о краткосрочном повышении квалификации « Педагогические основы деятельности преподавателя по подготовке водителей ТС»  ,№0000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.12.2022 г. </w:t>
            </w:r>
          </w:p>
          <w:p w:rsidR="003324C1" w:rsidRDefault="003324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3324C1">
        <w:trPr>
          <w:trHeight w:val="2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Малыш Ирина Васильевна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специалист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осуществляющий  деятельность для определения соответствия применяемых форм, средств, методов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обучения и воспитания возрастными, психофизическим особенностям и способностям обучающихся.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Диплом ВСА 08.18.168  Педагог-психолог по специальности «Педагогика и 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сихология» 14 декабря 2009 год.</w:t>
            </w:r>
          </w:p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 Славянск-на-Кубани Государственное образовательное учреждение высшего образования «Славянский-на-Кубани государственный педагогический институт»</w:t>
            </w:r>
          </w:p>
          <w:p w:rsidR="003324C1" w:rsidRDefault="00EE4E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ЧПОУ «За рулем №7»Свидетельство  о краткосрочном повышении квалификации « Пед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агогические основы деятельности преподавателя по подготовке водителей ТС»  ,№000063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.12.2022 г. </w:t>
            </w:r>
          </w:p>
          <w:p w:rsidR="003324C1" w:rsidRDefault="003324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Совместитель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1" w:rsidRDefault="00EE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</w:tr>
    </w:tbl>
    <w:p w:rsidR="003324C1" w:rsidRDefault="003324C1"/>
    <w:p w:rsidR="003324C1" w:rsidRDefault="003324C1"/>
    <w:p w:rsidR="003324C1" w:rsidRDefault="003324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EE4E7D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закрытой площадке или автодроме</w:t>
      </w:r>
    </w:p>
    <w:p w:rsidR="003324C1" w:rsidRDefault="00332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4C1" w:rsidRDefault="00EE4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наличии  в собственности или на ином законном основании закрытых площадок или автодромов. Свидетельство о государственной регистрации права серия 23-АК №710408 от 15.05.2012г; вид права – собственность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Адрес: Краснодарский край, г. Тимашевск,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ул. Строителей, 13. </w:t>
      </w:r>
    </w:p>
    <w:p w:rsidR="003324C1" w:rsidRDefault="00EE4E7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(реквизиты правоустанавливающих документов, срок действия)</w:t>
      </w:r>
    </w:p>
    <w:p w:rsidR="003324C1" w:rsidRDefault="00EE4E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Размеры закрытой площадки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_5 000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кв.м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3324C1" w:rsidRDefault="00EE4E7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(в соответствии с  правоустанавливающими документами и итогами фактического обследования)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ровного и однородного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для выполнения учебных (контрольных) заданий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транспортных средств, используемых в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обучения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  <w:proofErr w:type="gramEnd"/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наклонного участка (эстакады) с продольным уклоном в пределах 8–16%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 предусмот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ренных программой обучения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  <w:proofErr w:type="gramEnd"/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сцепления колес транспортного средства с покрытием не ниже 0,4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позволяющего  разметить границы для  выполнения соответствующих заданий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  <w:proofErr w:type="gramEnd"/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Поперечный уклон,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беспечивающий водоотвод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Продольный уклон (за исключением наклонного участка) не более 100‰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освещенности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перекрестка (регулируемого или нерегулируемого)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имеется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пешеходного перехода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</w:p>
    <w:p w:rsidR="003324C1" w:rsidRDefault="00EE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дорожных знаков (для автодромов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 требуется</w:t>
      </w:r>
    </w:p>
    <w:p w:rsidR="003324C1" w:rsidRDefault="00EE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средств организации дорожного движения (для автодромов)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требуется</w:t>
      </w:r>
    </w:p>
    <w:p w:rsidR="003324C1" w:rsidRDefault="00EE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технических средств, позволяющих осуществлять контроль, оценку и хранение результатов выполнения учебных (контрольных)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автоматизированном режиме (для автоматизированных автодромов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 требуется</w:t>
      </w:r>
    </w:p>
    <w:p w:rsidR="003324C1" w:rsidRDefault="00EE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утвержденных технических условий (для автоматизированных автодромов)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требуется</w:t>
      </w:r>
    </w:p>
    <w:p w:rsidR="003324C1" w:rsidRDefault="00EE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сведения соответствуют требованиям, предъявляемым к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закрытой площа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дке</w:t>
      </w:r>
    </w:p>
    <w:p w:rsidR="003324C1" w:rsidRDefault="003324C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EE4E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оборудованных учебных кабинетах:</w:t>
      </w:r>
    </w:p>
    <w:p w:rsidR="003324C1" w:rsidRDefault="003324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4C1" w:rsidRDefault="00EE4E7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оборудованных учебных кабинетов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436"/>
      </w:tblGrid>
      <w:tr w:rsidR="003324C1">
        <w:tc>
          <w:tcPr>
            <w:tcW w:w="486" w:type="dxa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436" w:type="dxa"/>
            <w:shd w:val="clear" w:color="auto" w:fill="auto"/>
            <w:vAlign w:val="center"/>
          </w:tcPr>
          <w:p w:rsidR="003324C1" w:rsidRDefault="00E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</w:tr>
      <w:tr w:rsidR="003324C1">
        <w:tc>
          <w:tcPr>
            <w:tcW w:w="486" w:type="dxa"/>
          </w:tcPr>
          <w:p w:rsidR="003324C1" w:rsidRDefault="00EE4E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436" w:type="dxa"/>
            <w:shd w:val="clear" w:color="auto" w:fill="auto"/>
          </w:tcPr>
          <w:p w:rsidR="003324C1" w:rsidRDefault="00EE4E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Краснодарский край,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едведовская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30/2</w:t>
            </w:r>
          </w:p>
        </w:tc>
      </w:tr>
    </w:tbl>
    <w:p w:rsidR="003324C1" w:rsidRDefault="00EE4E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количество оборудованных учебных кабинетов соответствует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количеству общего числа групп. Наполняемость учебной группы не превышает 25 человек.</w:t>
      </w:r>
    </w:p>
    <w:p w:rsidR="003324C1" w:rsidRDefault="00332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33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4C1" w:rsidRDefault="00EE4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материалов и технических сре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подготовки водителей транспортного средства категории «В» </w:t>
      </w:r>
    </w:p>
    <w:p w:rsidR="003324C1" w:rsidRDefault="0033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4C1" w:rsidRDefault="0033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6096"/>
        <w:gridCol w:w="1416"/>
        <w:gridCol w:w="1560"/>
      </w:tblGrid>
      <w:tr w:rsidR="003324C1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N</w:t>
            </w:r>
          </w:p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учебных материалов и   технических средств обучения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   измерения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не менее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24C1">
        <w:trPr>
          <w:cantSplit/>
          <w:trHeight w:val="24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Учебно-программная и методическая документация              </w:t>
            </w:r>
          </w:p>
        </w:tc>
      </w:tr>
      <w:tr w:rsidR="003324C1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Примерная программа подготовки водителей транспортных средств категории "B", утвержденная в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установленном порядке      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24C1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подготовки водителей транспортных средств категории "B", утвержденная руководителем  образовательного учреждения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24C1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 организации образовательного процесса, утвержденные руководителем 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овательного учреждения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для проведения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утвержденные руководителем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образовательного учреждения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24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3324C1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6.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"Схемы  устройства и работы систем и механизмов транспортных средств"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7.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"Светофор с дополнительными секциями"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8.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"Дорожные  знаки"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"Дорожная разметка"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"Сигналы  регулировщика"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"Схема перекрестка"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дорожных знаков и средств  регулирования в населенном пункте"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 "Маневрирование транспортных средств  на проезжей части"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                  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24C1">
        <w:trPr>
          <w:cantSplit/>
          <w:trHeight w:val="24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3324C1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15.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с программным обеспечением   для применения соответствующих  обучающих материалов       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отображения информации (проектор с экраном, и/или телевизор, и/или монитор)             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24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33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4C1" w:rsidRDefault="0033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3324C1">
        <w:trPr>
          <w:cantSplit/>
          <w:trHeight w:val="14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стенд, содержащий: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копию лицензии с приложением;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книгу жалоб и предложений;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законодательство о защите прав потребителей;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рабочий учебный план и тематические планы по предметам программы;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расписание занятий;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график учебного вождения;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схемы учебных маршрутов, согласованных с Госавтоинспекцией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324C1" w:rsidRDefault="00EE4E7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--------------------------------</w:t>
      </w:r>
    </w:p>
    <w:p w:rsidR="003324C1" w:rsidRDefault="00EE4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3324C1" w:rsidRDefault="00EE4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Учебно-наглядное пособие может быть представлено в различном виде, в том числе в виде плаката, стенда, макета, планшета, модели,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схемы, электронного учебного издания, кинофильма, видеофильма, диафильма.</w:t>
      </w:r>
      <w:proofErr w:type="gramEnd"/>
    </w:p>
    <w:p w:rsidR="003324C1" w:rsidRDefault="00EE4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средств определяется преподавателем по предмету.</w:t>
      </w:r>
    </w:p>
    <w:p w:rsidR="003324C1" w:rsidRDefault="0033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4C1" w:rsidRDefault="00EE4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материалов для подготовки водителей транспортных средств различных категорий по предмету "Первая помощь"</w:t>
      </w:r>
    </w:p>
    <w:p w:rsidR="003324C1" w:rsidRDefault="00EE4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учебной группы с количеством обучающихся 16 человек) </w:t>
      </w:r>
    </w:p>
    <w:p w:rsidR="003324C1" w:rsidRDefault="0033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6096"/>
        <w:gridCol w:w="1417"/>
        <w:gridCol w:w="1560"/>
      </w:tblGrid>
      <w:tr w:rsidR="003324C1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учебных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                           </w:t>
            </w:r>
          </w:p>
        </w:tc>
      </w:tr>
      <w:tr w:rsidR="003324C1">
        <w:trPr>
          <w:cantSplit/>
          <w:trHeight w:val="7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- манекен взрослого пострадавшего (голова, торс, конечности) с выносным электрическим контролером для отработки приемов  сердечно-легочной реанимации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- манекен взрослого пострадавшего (голова, торс) без  контролера для отработки приемов сердечно-легочной реанимации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- манекен взрослого для  отработки приемов удаления инородного тела из верхних дыхательных путей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7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Расходный материал для тренажеров (запасные лицевые маски, запасные "дыхательные пути", пленки с клапаном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искусственной вентиляции легких)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Мотоциклетный шлем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</w:p>
        </w:tc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Расходные материалы                        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Аптечка первой помощи (автомобильная)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24C1">
        <w:trPr>
          <w:cantSplit/>
          <w:trHeight w:val="16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помощи: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Устройства для проведения искусственной вентиляции легких: лицевые маски с клапаном различных  моделей.  Средства для временной остановки  кровотечения - жгуты. Средства иммобили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 для верхних, нижних конечностей, шейного отдела  позвоночника (шины).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Перевязочные средства (бинты,  салфетки, лейкопластырь)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рекомендуемый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Подручные материалы, имитирующие   носилочные средства, средства для остановки кровотечения, перевязочные средства,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иммобилизирующие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пособия &lt;2&gt;</w:t>
            </w:r>
          </w:p>
        </w:tc>
      </w:tr>
      <w:tr w:rsidR="003324C1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пособия по первой помощи  пострадавшим в дорожно-транспортных происшествиях для водителей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324C1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Учебные фильмы по первой помощи  пострадавшим в дорожно-транспортных происшествиях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7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3.2.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пособия: способы остановки кровотечения, сердечно-легочная  реанимация, транспортные положения,  первая помощь при скелетной травме, ранениях и термической травме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                            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Видеопроектор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для показа учебных фильмов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4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4.3.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мультимедийный компьютер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4C1" w:rsidRDefault="00EE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3324C1" w:rsidRDefault="00EE4E7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--------------------------------</w:t>
      </w:r>
    </w:p>
    <w:p w:rsidR="003324C1" w:rsidRDefault="00EE4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Примечания.</w:t>
      </w:r>
    </w:p>
    <w:p w:rsidR="003324C1" w:rsidRDefault="00EE4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&lt;1&gt; Учебные материалы предоставлены на договорной основе.</w:t>
      </w:r>
    </w:p>
    <w:p w:rsidR="003324C1" w:rsidRDefault="00EE4E7D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&lt;2&gt;</w:t>
      </w:r>
      <w:r>
        <w:rPr>
          <w:rFonts w:ascii="Times New Roman" w:eastAsia="Calibri" w:hAnsi="Times New Roman" w:cs="Times New Roman"/>
        </w:rPr>
        <w:t xml:space="preserve"> Учебные пособия представлены в виде печатных изданий, плакатов, электронных учебных материалов, тематических фильмов</w:t>
      </w:r>
    </w:p>
    <w:p w:rsidR="003324C1" w:rsidRDefault="003324C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24C1" w:rsidRDefault="003324C1"/>
    <w:p w:rsidR="003324C1" w:rsidRDefault="003324C1"/>
    <w:sectPr w:rsidR="003324C1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7D" w:rsidRDefault="00EE4E7D">
      <w:pPr>
        <w:spacing w:line="240" w:lineRule="auto"/>
      </w:pPr>
      <w:r>
        <w:separator/>
      </w:r>
    </w:p>
  </w:endnote>
  <w:endnote w:type="continuationSeparator" w:id="0">
    <w:p w:rsidR="00EE4E7D" w:rsidRDefault="00EE4E7D">
      <w:pPr>
        <w:spacing w:line="240" w:lineRule="auto"/>
      </w:pPr>
      <w:r>
        <w:continuationSeparator/>
      </w:r>
    </w:p>
  </w:endnote>
  <w:endnote w:id="1">
    <w:p w:rsidR="003324C1" w:rsidRDefault="00EE4E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4"/>
          <w:rFonts w:ascii="Times New Roman" w:hAnsi="Times New Roman" w:cs="Times New Roman"/>
          <w:sz w:val="16"/>
          <w:szCs w:val="16"/>
        </w:rPr>
        <w:endnoteRef/>
      </w:r>
      <w:r>
        <w:rPr>
          <w:rFonts w:ascii="Times New Roman" w:hAnsi="Times New Roman" w:cs="Times New Roman"/>
          <w:sz w:val="16"/>
          <w:szCs w:val="16"/>
        </w:rPr>
        <w:t xml:space="preserve"> 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 </w:t>
      </w:r>
      <w:r>
        <w:rPr>
          <w:rFonts w:ascii="Times New Roman" w:hAnsi="Times New Roman" w:cs="Times New Roman"/>
          <w:iCs/>
          <w:sz w:val="16"/>
          <w:szCs w:val="16"/>
        </w:rPr>
        <w:t>Постановлением Правительства Российской Федерации от 23 октября 1993 г. № 1</w:t>
      </w:r>
      <w:r>
        <w:rPr>
          <w:rFonts w:ascii="Times New Roman" w:hAnsi="Times New Roman" w:cs="Times New Roman"/>
          <w:iCs/>
          <w:sz w:val="16"/>
          <w:szCs w:val="16"/>
        </w:rPr>
        <w:t>090 "О правилах дорожного движения" (далее – Основные положения).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7D" w:rsidRDefault="00EE4E7D">
      <w:pPr>
        <w:spacing w:after="0"/>
      </w:pPr>
      <w:r>
        <w:separator/>
      </w:r>
    </w:p>
  </w:footnote>
  <w:footnote w:type="continuationSeparator" w:id="0">
    <w:p w:rsidR="00EE4E7D" w:rsidRDefault="00EE4E7D">
      <w:pPr>
        <w:spacing w:after="0"/>
      </w:pPr>
      <w:r>
        <w:continuationSeparator/>
      </w:r>
    </w:p>
  </w:footnote>
  <w:footnote w:id="1">
    <w:p w:rsidR="003324C1" w:rsidRDefault="003324C1">
      <w:pPr>
        <w:pStyle w:val="a9"/>
        <w:jc w:val="both"/>
        <w:rPr>
          <w:sz w:val="18"/>
          <w:szCs w:val="18"/>
        </w:rPr>
      </w:pPr>
    </w:p>
  </w:footnote>
  <w:footnote w:id="2">
    <w:p w:rsidR="003324C1" w:rsidRDefault="003324C1">
      <w:pPr>
        <w:pStyle w:val="a9"/>
        <w:jc w:val="both"/>
        <w:rPr>
          <w:sz w:val="16"/>
          <w:szCs w:val="16"/>
        </w:rPr>
      </w:pPr>
    </w:p>
  </w:footnote>
  <w:footnote w:id="3">
    <w:p w:rsidR="003324C1" w:rsidRDefault="00EE4E7D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Размеры закрытой площадки или автодрома должны составлять</w:t>
      </w:r>
      <w:r>
        <w:rPr>
          <w:sz w:val="18"/>
          <w:szCs w:val="18"/>
        </w:rPr>
        <w:t xml:space="preserve"> не менее 0,24 га.</w:t>
      </w:r>
    </w:p>
  </w:footnote>
  <w:footnote w:id="4">
    <w:p w:rsidR="003324C1" w:rsidRDefault="00EE4E7D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Использование колейной эстакады не допускается.</w:t>
      </w:r>
    </w:p>
  </w:footnote>
  <w:footnote w:id="5">
    <w:p w:rsidR="003324C1" w:rsidRDefault="00EE4E7D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ГОСТ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движения».</w:t>
      </w:r>
    </w:p>
  </w:footnote>
  <w:footnote w:id="6">
    <w:p w:rsidR="003324C1" w:rsidRDefault="00EE4E7D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Конуса разметочные (ограничительные), стойки разметочные, вехи стержневые. Если размеры закрытой площадки или автодрома не позволяют одновременно разместить на их территории все учебные (контрольные) задания, предусмотренные Примерной программой водителей</w:t>
      </w:r>
      <w:r>
        <w:rPr>
          <w:sz w:val="18"/>
          <w:szCs w:val="18"/>
        </w:rPr>
        <w:t xml:space="preserve"> транспортных средств, то  необходимо иметь съемное оборудование: конуса разметочные (ограничительные), стойки разметочные, вехи стержневые, столбики оградительные съемные, лента оградительная, разметка временная.</w:t>
      </w:r>
    </w:p>
  </w:footnote>
  <w:footnote w:id="7">
    <w:p w:rsidR="003324C1" w:rsidRDefault="00EE4E7D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Освещенность должна быть не менее 20 </w:t>
      </w:r>
      <w:proofErr w:type="spellStart"/>
      <w:r>
        <w:rPr>
          <w:sz w:val="18"/>
          <w:szCs w:val="18"/>
        </w:rPr>
        <w:t>лк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Отношение максимальной освещенности </w:t>
      </w:r>
      <w:proofErr w:type="gramStart"/>
      <w:r>
        <w:rPr>
          <w:sz w:val="18"/>
          <w:szCs w:val="18"/>
        </w:rPr>
        <w:t>к</w:t>
      </w:r>
      <w:proofErr w:type="gramEnd"/>
      <w:r>
        <w:rPr>
          <w:sz w:val="18"/>
          <w:szCs w:val="18"/>
        </w:rPr>
        <w:t xml:space="preserve"> средней должно быть не более 3:1. Показатель </w:t>
      </w:r>
      <w:proofErr w:type="spellStart"/>
      <w:r>
        <w:rPr>
          <w:sz w:val="18"/>
          <w:szCs w:val="18"/>
        </w:rPr>
        <w:t>ослепленности</w:t>
      </w:r>
      <w:proofErr w:type="spellEnd"/>
      <w:r>
        <w:rPr>
          <w:sz w:val="18"/>
          <w:szCs w:val="18"/>
        </w:rPr>
        <w:t xml:space="preserve"> установок наружного освещения не должен превышать 150.</w:t>
      </w:r>
    </w:p>
  </w:footnote>
  <w:footnote w:id="8">
    <w:p w:rsidR="003324C1" w:rsidRDefault="00EE4E7D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Автодромы  должны быть оборудованы средствами организации дорожного движения в соответствии с требован</w:t>
      </w:r>
      <w:r>
        <w:rPr>
          <w:sz w:val="18"/>
          <w:szCs w:val="18"/>
        </w:rPr>
        <w:t xml:space="preserve">иями ГОСТ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 xml:space="preserve"> 52290-2004 «Технические средства организации дорожного движения. Знаки дорожные. Общие технические требования», ГОСТ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 xml:space="preserve"> 51256-2011 «Технические средства организации дорожного движения. Разметка дорожная. Классификация. Технические требования», Г</w:t>
      </w:r>
      <w:r>
        <w:rPr>
          <w:sz w:val="18"/>
          <w:szCs w:val="18"/>
        </w:rPr>
        <w:t xml:space="preserve">ОСТ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 xml:space="preserve"> 52282-2004 «Технические средства организации дорожного движения. Светофоры дорожные. Типы и основные параметры. Общие технические требования. Методы испытаний», ГОСТ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 xml:space="preserve"> 52289-2004 «Технические средства организации дорожного движения. Правила применени</w:t>
      </w:r>
      <w:r>
        <w:rPr>
          <w:sz w:val="18"/>
          <w:szCs w:val="18"/>
        </w:rPr>
        <w:t xml:space="preserve">я дорожных знаков, разметки, светофоров, дорожных ограждений и направляющих устройств». Допускается использование дорожных знаков I или II типоразмера по ГОСТ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 xml:space="preserve"> 52290-2004, светофоров типа Т.1 по ГОСТ Р 52282-2004 и уменьшение норм установки дорожных знако</w:t>
      </w:r>
      <w:r>
        <w:rPr>
          <w:sz w:val="18"/>
          <w:szCs w:val="18"/>
        </w:rPr>
        <w:t xml:space="preserve">в, светофоров.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7C4B"/>
    <w:multiLevelType w:val="multilevel"/>
    <w:tmpl w:val="30527C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00"/>
    <w:rsid w:val="000453F8"/>
    <w:rsid w:val="000B6D01"/>
    <w:rsid w:val="0011746A"/>
    <w:rsid w:val="00133CC1"/>
    <w:rsid w:val="002D3F42"/>
    <w:rsid w:val="002E3702"/>
    <w:rsid w:val="003324C1"/>
    <w:rsid w:val="00355C00"/>
    <w:rsid w:val="00380759"/>
    <w:rsid w:val="003D6591"/>
    <w:rsid w:val="003E64D5"/>
    <w:rsid w:val="003F0679"/>
    <w:rsid w:val="00444165"/>
    <w:rsid w:val="00743643"/>
    <w:rsid w:val="00835ED0"/>
    <w:rsid w:val="008C6591"/>
    <w:rsid w:val="008E2C87"/>
    <w:rsid w:val="00900FCE"/>
    <w:rsid w:val="009420A4"/>
    <w:rsid w:val="00A50A66"/>
    <w:rsid w:val="00A87465"/>
    <w:rsid w:val="00B817D9"/>
    <w:rsid w:val="00CC71BA"/>
    <w:rsid w:val="00CD689B"/>
    <w:rsid w:val="00D9505E"/>
    <w:rsid w:val="00ED4FA8"/>
    <w:rsid w:val="00EE4E7D"/>
    <w:rsid w:val="00EE6EED"/>
    <w:rsid w:val="00F7004D"/>
    <w:rsid w:val="1C8A5304"/>
    <w:rsid w:val="72B6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caption" w:uiPriority="35" w:qFormat="1"/>
    <w:lsdException w:name="footnote reference" w:semiHidden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footnote text"/>
    <w:basedOn w:val="a"/>
    <w:link w:val="a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caption" w:uiPriority="35" w:qFormat="1"/>
    <w:lsdException w:name="footnote reference" w:semiHidden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footnote text"/>
    <w:basedOn w:val="a"/>
    <w:link w:val="a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C8FD-7F2E-46D2-B4E4-03C24241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2022-02-18T09:00:00Z</cp:lastPrinted>
  <dcterms:created xsi:type="dcterms:W3CDTF">2023-12-28T07:27:00Z</dcterms:created>
  <dcterms:modified xsi:type="dcterms:W3CDTF">2023-12-28T07:27:00Z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79202453156C47EAAF40796D708CCD50_12</vt:lpwstr>
  </property>
</Properties>
</file>