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FE" w:rsidRPr="008E5824" w:rsidRDefault="003721FE" w:rsidP="002D2593">
      <w:pPr>
        <w:pStyle w:val="a3"/>
        <w:ind w:left="5812"/>
        <w:jc w:val="left"/>
        <w:rPr>
          <w:b/>
          <w:szCs w:val="28"/>
        </w:rPr>
      </w:pPr>
      <w:r w:rsidRPr="008E5824">
        <w:rPr>
          <w:b/>
          <w:szCs w:val="28"/>
        </w:rPr>
        <w:t>Главе городского округа</w:t>
      </w:r>
    </w:p>
    <w:p w:rsidR="003721FE" w:rsidRPr="008E5824" w:rsidRDefault="0043467D" w:rsidP="002D2593">
      <w:pPr>
        <w:pStyle w:val="a3"/>
        <w:ind w:left="5812"/>
        <w:jc w:val="left"/>
        <w:rPr>
          <w:b/>
          <w:szCs w:val="28"/>
        </w:rPr>
      </w:pPr>
      <w:r w:rsidRPr="008E5824">
        <w:rPr>
          <w:b/>
          <w:szCs w:val="28"/>
        </w:rPr>
        <w:t>Д.В. Волошину</w:t>
      </w:r>
      <w:r w:rsidR="003721FE" w:rsidRPr="008E5824">
        <w:rPr>
          <w:b/>
          <w:szCs w:val="28"/>
        </w:rPr>
        <w:t xml:space="preserve"> </w:t>
      </w:r>
    </w:p>
    <w:p w:rsidR="00DF48E6" w:rsidRPr="008E5824" w:rsidRDefault="00DF48E6" w:rsidP="002D2593">
      <w:pPr>
        <w:pStyle w:val="a3"/>
        <w:rPr>
          <w:b/>
          <w:szCs w:val="28"/>
        </w:rPr>
      </w:pPr>
    </w:p>
    <w:p w:rsidR="001D0A1D" w:rsidRPr="008E5824" w:rsidRDefault="002A207E" w:rsidP="002D2593">
      <w:pPr>
        <w:pStyle w:val="a3"/>
        <w:jc w:val="center"/>
        <w:rPr>
          <w:b/>
          <w:szCs w:val="28"/>
        </w:rPr>
      </w:pPr>
      <w:r w:rsidRPr="008E5824">
        <w:rPr>
          <w:b/>
          <w:szCs w:val="28"/>
        </w:rPr>
        <w:t>Пояснительная</w:t>
      </w:r>
      <w:r w:rsidR="003159F0" w:rsidRPr="008E5824">
        <w:rPr>
          <w:b/>
          <w:szCs w:val="28"/>
        </w:rPr>
        <w:t xml:space="preserve"> записка</w:t>
      </w:r>
    </w:p>
    <w:p w:rsidR="003159F0" w:rsidRPr="008E5824" w:rsidRDefault="002209C8" w:rsidP="002D2593">
      <w:pPr>
        <w:pStyle w:val="a3"/>
        <w:rPr>
          <w:b/>
          <w:szCs w:val="28"/>
        </w:rPr>
      </w:pPr>
      <w:r w:rsidRPr="008E5824">
        <w:rPr>
          <w:b/>
          <w:szCs w:val="28"/>
        </w:rPr>
        <w:t xml:space="preserve"> </w:t>
      </w:r>
    </w:p>
    <w:p w:rsidR="00DF48E6" w:rsidRPr="008E5824" w:rsidRDefault="00DF48E6" w:rsidP="002D2593">
      <w:pPr>
        <w:pStyle w:val="a3"/>
        <w:jc w:val="center"/>
        <w:rPr>
          <w:b/>
          <w:szCs w:val="28"/>
        </w:rPr>
      </w:pPr>
      <w:r w:rsidRPr="008E5824">
        <w:rPr>
          <w:b/>
          <w:szCs w:val="28"/>
        </w:rPr>
        <w:t xml:space="preserve">Уважаемый </w:t>
      </w:r>
      <w:r w:rsidR="0043467D" w:rsidRPr="008E5824">
        <w:rPr>
          <w:b/>
          <w:szCs w:val="28"/>
        </w:rPr>
        <w:t>Дмитрий Владимирович</w:t>
      </w:r>
      <w:r w:rsidRPr="008E5824">
        <w:rPr>
          <w:b/>
          <w:szCs w:val="28"/>
        </w:rPr>
        <w:t>!</w:t>
      </w:r>
    </w:p>
    <w:p w:rsidR="00B7635B" w:rsidRPr="008E5824" w:rsidRDefault="00B7635B" w:rsidP="002D25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7C2F" w:rsidRPr="008E5824" w:rsidRDefault="002A207E" w:rsidP="002702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 xml:space="preserve">Прошу утвердить </w:t>
      </w:r>
      <w:r w:rsidR="00935383" w:rsidRPr="008E5824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Химки Московской области «Об утверждении</w:t>
      </w:r>
      <w:r w:rsidR="00DF7C2F" w:rsidRPr="008E5824">
        <w:rPr>
          <w:rFonts w:ascii="Times New Roman" w:hAnsi="Times New Roman" w:cs="Times New Roman"/>
          <w:sz w:val="28"/>
          <w:szCs w:val="28"/>
        </w:rPr>
        <w:t xml:space="preserve"> Типовой формы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подготовки».</w:t>
      </w:r>
    </w:p>
    <w:p w:rsidR="00270214" w:rsidRPr="008E5824" w:rsidRDefault="002D2593" w:rsidP="00270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824">
        <w:rPr>
          <w:rFonts w:ascii="Times New Roman" w:hAnsi="Times New Roman" w:cs="Times New Roman"/>
          <w:sz w:val="28"/>
          <w:szCs w:val="28"/>
        </w:rPr>
        <w:t>Проект указанно</w:t>
      </w:r>
      <w:r w:rsidR="008B703E" w:rsidRPr="008E5824">
        <w:rPr>
          <w:rFonts w:ascii="Times New Roman" w:hAnsi="Times New Roman" w:cs="Times New Roman"/>
          <w:sz w:val="28"/>
          <w:szCs w:val="28"/>
        </w:rPr>
        <w:t>й Типовой формы Административного регламента</w:t>
      </w:r>
      <w:r w:rsidRPr="008E5824">
        <w:rPr>
          <w:rFonts w:ascii="Times New Roman" w:hAnsi="Times New Roman" w:cs="Times New Roman"/>
          <w:sz w:val="28"/>
          <w:szCs w:val="28"/>
        </w:rPr>
        <w:t xml:space="preserve">  разработан в согласно письму Министерства образования Московской области (МСЭД </w:t>
      </w:r>
      <w:r w:rsidR="005908F3" w:rsidRPr="008E5824">
        <w:rPr>
          <w:rFonts w:ascii="Times New Roman" w:hAnsi="Times New Roman" w:cs="Times New Roman"/>
          <w:sz w:val="28"/>
          <w:szCs w:val="28"/>
        </w:rPr>
        <w:t>132ВХ-22395</w:t>
      </w:r>
      <w:r w:rsidRPr="008E5824">
        <w:rPr>
          <w:rFonts w:ascii="Times New Roman" w:hAnsi="Times New Roman" w:cs="Times New Roman"/>
          <w:sz w:val="28"/>
          <w:szCs w:val="28"/>
        </w:rPr>
        <w:t xml:space="preserve"> от </w:t>
      </w:r>
      <w:r w:rsidR="005908F3" w:rsidRPr="008E5824">
        <w:rPr>
          <w:rFonts w:ascii="Times New Roman" w:hAnsi="Times New Roman" w:cs="Times New Roman"/>
          <w:sz w:val="28"/>
          <w:szCs w:val="28"/>
        </w:rPr>
        <w:t>25</w:t>
      </w:r>
      <w:r w:rsidRPr="008E5824">
        <w:rPr>
          <w:rFonts w:ascii="Times New Roman" w:hAnsi="Times New Roman" w:cs="Times New Roman"/>
          <w:sz w:val="28"/>
          <w:szCs w:val="28"/>
        </w:rPr>
        <w:t>.</w:t>
      </w:r>
      <w:r w:rsidR="005908F3" w:rsidRPr="008E5824">
        <w:rPr>
          <w:rFonts w:ascii="Times New Roman" w:hAnsi="Times New Roman" w:cs="Times New Roman"/>
          <w:sz w:val="28"/>
          <w:szCs w:val="28"/>
        </w:rPr>
        <w:t>10</w:t>
      </w:r>
      <w:r w:rsidRPr="008E5824">
        <w:rPr>
          <w:rFonts w:ascii="Times New Roman" w:hAnsi="Times New Roman" w:cs="Times New Roman"/>
          <w:sz w:val="28"/>
          <w:szCs w:val="28"/>
        </w:rPr>
        <w:t>.2021), предписывающему</w:t>
      </w:r>
      <w:r w:rsidR="00270214" w:rsidRPr="008E5824">
        <w:rPr>
          <w:rFonts w:ascii="Times New Roman" w:hAnsi="Times New Roman" w:cs="Times New Roman"/>
          <w:sz w:val="28"/>
          <w:szCs w:val="28"/>
        </w:rPr>
        <w:t xml:space="preserve"> </w:t>
      </w:r>
      <w:r w:rsidR="005908F3" w:rsidRPr="008E5824">
        <w:rPr>
          <w:rFonts w:ascii="Times New Roman" w:hAnsi="Times New Roman" w:cs="Times New Roman"/>
          <w:sz w:val="28"/>
          <w:szCs w:val="28"/>
        </w:rPr>
        <w:t>утверждение новой редакции административного регламента</w:t>
      </w:r>
      <w:r w:rsidR="0058690E">
        <w:rPr>
          <w:rFonts w:ascii="Times New Roman" w:hAnsi="Times New Roman" w:cs="Times New Roman"/>
          <w:sz w:val="28"/>
          <w:szCs w:val="28"/>
        </w:rPr>
        <w:br/>
      </w:r>
      <w:r w:rsidR="005908F3" w:rsidRPr="008E5824">
        <w:rPr>
          <w:rFonts w:ascii="Times New Roman" w:hAnsi="Times New Roman" w:cs="Times New Roman"/>
          <w:sz w:val="28"/>
          <w:szCs w:val="28"/>
        </w:rPr>
        <w:t xml:space="preserve">в соответствии с Типовой формой Административного регламента </w:t>
      </w:r>
      <w:r w:rsidR="005908F3" w:rsidRPr="008E5824"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5908F3" w:rsidRPr="008E5824">
        <w:rPr>
          <w:rFonts w:ascii="Times New Roman" w:hAnsi="Times New Roman" w:cs="Times New Roman"/>
          <w:sz w:val="28"/>
          <w:szCs w:val="28"/>
        </w:rPr>
        <w:t xml:space="preserve">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подготовки», </w:t>
      </w:r>
      <w:r w:rsidR="00270214" w:rsidRPr="008E5824">
        <w:rPr>
          <w:rFonts w:ascii="Times New Roman" w:hAnsi="Times New Roman" w:cs="Times New Roman"/>
          <w:sz w:val="28"/>
          <w:szCs w:val="28"/>
        </w:rPr>
        <w:t>одобренной Комиссией по проведению Административной реформы в Московской области (протокол</w:t>
      </w:r>
      <w:proofErr w:type="gramEnd"/>
      <w:r w:rsidR="00270214" w:rsidRPr="008E5824">
        <w:rPr>
          <w:rFonts w:ascii="Times New Roman" w:hAnsi="Times New Roman" w:cs="Times New Roman"/>
          <w:sz w:val="28"/>
          <w:szCs w:val="28"/>
        </w:rPr>
        <w:t xml:space="preserve"> заочного голосования членов Комиссии по проведению Административной реформы в Московской области от 15.10.2021 № 7).</w:t>
      </w:r>
    </w:p>
    <w:p w:rsidR="008B703E" w:rsidRPr="008E5824" w:rsidRDefault="008B703E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 xml:space="preserve">Относительно действующего в настоящее время </w:t>
      </w:r>
      <w:r w:rsidRPr="008E5824">
        <w:rPr>
          <w:rFonts w:ascii="Times New Roman" w:hAnsi="Times New Roman" w:cs="Times New Roman"/>
          <w:color w:val="000000"/>
          <w:sz w:val="28"/>
          <w:szCs w:val="28"/>
        </w:rPr>
        <w:t>Административного</w:t>
      </w:r>
      <w:r w:rsidRPr="008E5824">
        <w:rPr>
          <w:rFonts w:ascii="Times New Roman" w:hAnsi="Times New Roman" w:cs="Times New Roman"/>
          <w:sz w:val="28"/>
          <w:szCs w:val="28"/>
        </w:rPr>
        <w:t xml:space="preserve"> регламента предоставления услуги «Прием в организации дополнительного образования и организации, осуществляющие спортивную подготовку в Московской области» новая </w:t>
      </w:r>
      <w:r w:rsidR="008E5824" w:rsidRPr="008E5824">
        <w:rPr>
          <w:rFonts w:ascii="Times New Roman" w:hAnsi="Times New Roman" w:cs="Times New Roman"/>
          <w:sz w:val="28"/>
          <w:szCs w:val="28"/>
        </w:rPr>
        <w:t xml:space="preserve">  Типовая форма Административного регламента содержит следующие изменения/дополнения:  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1. Изменено название самого документа: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- было «Административный регламент…»;</w:t>
      </w:r>
    </w:p>
    <w:p w:rsidR="00BF1453" w:rsidRPr="008E5824" w:rsidRDefault="00BF1453" w:rsidP="00BF1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- стало «Типовая форма Административного регламента...».</w:t>
      </w:r>
    </w:p>
    <w:p w:rsidR="00BF1453" w:rsidRPr="008E5824" w:rsidRDefault="00BF1453" w:rsidP="00BF1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824">
        <w:rPr>
          <w:rFonts w:ascii="Times New Roman" w:hAnsi="Times New Roman" w:cs="Times New Roman"/>
          <w:sz w:val="28"/>
          <w:szCs w:val="28"/>
        </w:rPr>
        <w:t>То есть, предполагается утверждение Администрацией типовой  формы Административного регламента, в соответствии с которой в каждой муниципальной организации дополнительного образования, непосредственно оказывающей Муниципальную услугу, должен быть разработан и утверждён приказом руководителя организации свой Административный регламент</w:t>
      </w:r>
      <w:r w:rsidR="008E5824" w:rsidRPr="008E582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</w:t>
      </w:r>
      <w:r w:rsidRPr="008E5824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BF1453" w:rsidRPr="008E5824" w:rsidRDefault="00BF1453" w:rsidP="00BF1453">
      <w:pPr>
        <w:pStyle w:val="ConsPlusNormal0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  <w:lang w:eastAsia="ru-RU"/>
        </w:rPr>
      </w:pPr>
      <w:r w:rsidRPr="008E5824">
        <w:rPr>
          <w:rFonts w:ascii="Times New Roman" w:hAnsi="Times New Roman" w:cs="Times New Roman"/>
          <w:sz w:val="28"/>
          <w:szCs w:val="28"/>
        </w:rPr>
        <w:t xml:space="preserve">Такая схема уже внедрена в муниципальных общеобразовательных организациях по услуге </w:t>
      </w:r>
      <w:r w:rsidRPr="008E5824">
        <w:rPr>
          <w:rFonts w:ascii="Times New Roman" w:eastAsia="PMingLiU" w:hAnsi="Times New Roman" w:cs="Times New Roman"/>
          <w:bCs/>
          <w:sz w:val="28"/>
          <w:szCs w:val="28"/>
          <w:lang w:eastAsia="ru-RU"/>
        </w:rPr>
        <w:t xml:space="preserve">по приему на обучение по образовательным </w:t>
      </w:r>
      <w:r w:rsidRPr="008E5824">
        <w:rPr>
          <w:rFonts w:ascii="Times New Roman" w:eastAsia="PMingLiU" w:hAnsi="Times New Roman" w:cs="Times New Roman"/>
          <w:bCs/>
          <w:sz w:val="28"/>
          <w:szCs w:val="28"/>
          <w:lang w:eastAsia="ru-RU"/>
        </w:rPr>
        <w:lastRenderedPageBreak/>
        <w:t>программам начального общего, основного общего и среднего общего образования.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2. Изменено название муниципальной услуги:</w:t>
      </w:r>
    </w:p>
    <w:p w:rsidR="0058690E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- было «Прием в организации дополнительного образования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и организации, осуществляющие спортивную подготовку</w:t>
      </w:r>
      <w:r w:rsidR="0058690E">
        <w:rPr>
          <w:rFonts w:ascii="Times New Roman" w:hAnsi="Times New Roman" w:cs="Times New Roman"/>
          <w:sz w:val="28"/>
          <w:szCs w:val="28"/>
        </w:rPr>
        <w:br/>
      </w:r>
      <w:r w:rsidRPr="008E5824">
        <w:rPr>
          <w:rFonts w:ascii="Times New Roman" w:hAnsi="Times New Roman" w:cs="Times New Roman"/>
          <w:sz w:val="28"/>
          <w:szCs w:val="28"/>
        </w:rPr>
        <w:t>в Московской области»;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- стало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подготовки».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3. Исключено Приложение 12 «Блок-схема предоставления Услуги через РПГУ».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4. В Административный регламент введено новое Приложение 10  «Форма договора об образовании на обучение по дополнительным общеразвивающим программам в рамках системы персонифицированного финансирования».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5. В Административный регламент введён отдельный дополнительный пункт 6 «Результат предоставления Муниципальной услуги».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6. В Административный регламент введён отдельный дополнительный пункт 22 «Требования к организации  предоставления Муниципальной услуги в МФЦ».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7. В Административный регламент введён отдельный дополнительный пункт 28 «Информация для заинтересованных лиц об их праве на досудебное (внесудебное) обжалование действий (бездействия)</w:t>
      </w:r>
      <w:r w:rsidR="00D056A7">
        <w:rPr>
          <w:rFonts w:ascii="Times New Roman" w:hAnsi="Times New Roman" w:cs="Times New Roman"/>
          <w:sz w:val="28"/>
          <w:szCs w:val="28"/>
        </w:rPr>
        <w:br/>
      </w:r>
      <w:r w:rsidRPr="008E5824">
        <w:rPr>
          <w:rFonts w:ascii="Times New Roman" w:hAnsi="Times New Roman" w:cs="Times New Roman"/>
          <w:sz w:val="28"/>
          <w:szCs w:val="28"/>
        </w:rPr>
        <w:t>и (или) решений, принятых (осуществленных) в ходе предоставления Муниципальной услуги».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>8. В Административный регламент введён отдельный дополнительный пункт 29 «Органы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порядке».</w:t>
      </w:r>
    </w:p>
    <w:p w:rsidR="00BF1453" w:rsidRPr="008E5824" w:rsidRDefault="00BF1453" w:rsidP="00BF1453">
      <w:pPr>
        <w:pStyle w:val="21"/>
        <w:spacing w:line="240" w:lineRule="auto"/>
        <w:ind w:firstLine="709"/>
        <w:rPr>
          <w:rFonts w:eastAsiaTheme="minorEastAsia"/>
          <w:sz w:val="28"/>
          <w:szCs w:val="28"/>
          <w:lang w:eastAsia="ru-RU"/>
        </w:rPr>
      </w:pPr>
      <w:r w:rsidRPr="008E5824">
        <w:rPr>
          <w:sz w:val="28"/>
          <w:szCs w:val="28"/>
        </w:rPr>
        <w:t>9. В Административный регламент введён отдельный дополнительный пункт 30 «</w:t>
      </w:r>
      <w:hyperlink w:anchor="_Toc83988566" w:history="1">
        <w:r w:rsidRPr="008E5824">
          <w:rPr>
            <w:rStyle w:val="a8"/>
            <w:color w:val="auto"/>
            <w:sz w:val="28"/>
            <w:szCs w:val="28"/>
            <w:u w:val="none"/>
          </w:rPr>
          <w:t>Способы информирования Заявителей</w:t>
        </w:r>
        <w:r w:rsidR="0058690E">
          <w:rPr>
            <w:rStyle w:val="a8"/>
            <w:color w:val="auto"/>
            <w:sz w:val="28"/>
            <w:szCs w:val="28"/>
            <w:u w:val="none"/>
          </w:rPr>
          <w:br/>
        </w:r>
        <w:r w:rsidRPr="008E5824">
          <w:rPr>
            <w:rStyle w:val="a8"/>
            <w:color w:val="auto"/>
            <w:sz w:val="28"/>
            <w:szCs w:val="28"/>
            <w:u w:val="none"/>
          </w:rPr>
          <w:t>о порядке подачи  и рассмотрения жалобы, в том числе с использованием РПГУ и ЕПГУ».</w:t>
        </w:r>
      </w:hyperlink>
      <w:r w:rsidRPr="008E5824">
        <w:rPr>
          <w:rFonts w:eastAsiaTheme="minorEastAsia"/>
          <w:sz w:val="28"/>
          <w:szCs w:val="28"/>
          <w:lang w:eastAsia="ru-RU"/>
        </w:rPr>
        <w:t xml:space="preserve"> </w:t>
      </w:r>
    </w:p>
    <w:p w:rsidR="00BF1453" w:rsidRPr="008E5824" w:rsidRDefault="00BF1453" w:rsidP="00BF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5824">
        <w:rPr>
          <w:rFonts w:ascii="Times New Roman" w:hAnsi="Times New Roman" w:cs="Times New Roman"/>
          <w:sz w:val="28"/>
          <w:szCs w:val="28"/>
          <w:lang w:eastAsia="ru-RU"/>
        </w:rPr>
        <w:t xml:space="preserve">10. </w:t>
      </w:r>
      <w:r w:rsidRPr="008E5824">
        <w:rPr>
          <w:rFonts w:ascii="Times New Roman" w:hAnsi="Times New Roman" w:cs="Times New Roman"/>
          <w:sz w:val="28"/>
          <w:szCs w:val="28"/>
        </w:rPr>
        <w:t>В Административный регламент введён отдельный дополнительный пункт 31 «</w:t>
      </w:r>
      <w:r w:rsidRPr="008E5824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Организации, работников Организации, МФЦ, работников МФЦ».</w:t>
      </w:r>
    </w:p>
    <w:p w:rsidR="00BF1453" w:rsidRPr="008E5824" w:rsidRDefault="00BF1453" w:rsidP="00BF1453">
      <w:pPr>
        <w:pStyle w:val="111"/>
        <w:spacing w:line="240" w:lineRule="auto"/>
        <w:ind w:left="0" w:firstLine="709"/>
      </w:pPr>
      <w:r w:rsidRPr="008E5824">
        <w:rPr>
          <w:lang w:eastAsia="ru-RU"/>
        </w:rPr>
        <w:t xml:space="preserve">11. </w:t>
      </w:r>
      <w:r w:rsidRPr="008E5824">
        <w:t>В Административный регламент введено новое понятие ВИС – ведомственная информационная система (подпункт 1.3.1).</w:t>
      </w:r>
    </w:p>
    <w:p w:rsidR="00BF1453" w:rsidRPr="008E5824" w:rsidRDefault="00BF1453" w:rsidP="00BF1453">
      <w:pPr>
        <w:pStyle w:val="111"/>
        <w:spacing w:line="240" w:lineRule="auto"/>
        <w:ind w:left="0" w:firstLine="709"/>
      </w:pPr>
      <w:r w:rsidRPr="008E5824">
        <w:t xml:space="preserve">12. В Административный регламент введено новое понятие ЕАИС </w:t>
      </w:r>
      <w:proofErr w:type="gramStart"/>
      <w:r w:rsidRPr="008E5824">
        <w:t>ДО</w:t>
      </w:r>
      <w:proofErr w:type="gramEnd"/>
      <w:r w:rsidRPr="008E5824">
        <w:t xml:space="preserve"> – </w:t>
      </w:r>
      <w:proofErr w:type="gramStart"/>
      <w:r w:rsidRPr="008E5824">
        <w:t>Единая</w:t>
      </w:r>
      <w:proofErr w:type="gramEnd"/>
      <w:r w:rsidRPr="008E5824">
        <w:t xml:space="preserve"> автоматизированная информационная система сбора</w:t>
      </w:r>
      <w:r w:rsidR="00D056A7">
        <w:br/>
      </w:r>
      <w:r w:rsidRPr="008E5824">
        <w:t>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 (подпункт 1.3.2).</w:t>
      </w:r>
    </w:p>
    <w:p w:rsidR="00BF1453" w:rsidRPr="008E5824" w:rsidRDefault="00BF1453" w:rsidP="00BF1453">
      <w:pPr>
        <w:pStyle w:val="111"/>
        <w:spacing w:line="240" w:lineRule="auto"/>
        <w:ind w:left="0" w:firstLine="709"/>
      </w:pPr>
      <w:r w:rsidRPr="008E5824">
        <w:lastRenderedPageBreak/>
        <w:t>13. В Административный регламент введено новое понятие Система ПФДО – система персонифицированного финансирования дополнительного образования детей, функционирующая на территории Московской области на основании постановления Правительства Московской области от 30.07.2019 № 460/25 «О системе персонифицированного финансирования дополнительного образования детей в Московской области» (подпункт 1.3.9).</w:t>
      </w:r>
    </w:p>
    <w:p w:rsidR="00BF1453" w:rsidRPr="008E5824" w:rsidRDefault="00BF1453" w:rsidP="00BF1453">
      <w:pPr>
        <w:pStyle w:val="111"/>
        <w:spacing w:line="240" w:lineRule="auto"/>
        <w:ind w:left="0" w:firstLine="709"/>
      </w:pPr>
      <w:r w:rsidRPr="008E5824">
        <w:t>14. В Административный регламент введено новое понятие Сертификат дополнительного образования – электронная реестровая запись о включении обучающегося (обладателя сертификата) в систему ПФДО, удостоверяющая возможность обладателя сертификата получать</w:t>
      </w:r>
      <w:r w:rsidR="0058690E">
        <w:br/>
      </w:r>
      <w:r w:rsidRPr="008E5824">
        <w:t>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Московской области (подпункт 1.3.10).</w:t>
      </w:r>
    </w:p>
    <w:p w:rsidR="00BF1453" w:rsidRPr="008E5824" w:rsidRDefault="00BF1453" w:rsidP="00BF1453">
      <w:pPr>
        <w:pStyle w:val="11"/>
        <w:spacing w:line="240" w:lineRule="auto"/>
        <w:ind w:firstLine="709"/>
      </w:pPr>
      <w:r w:rsidRPr="008E5824">
        <w:t>15. В Административный регламент введён отдельный дополнительный подпункт 5.5 «В целях предоставления Муниципальной услуги</w:t>
      </w:r>
      <w:r w:rsidRPr="008E5824">
        <w:rPr>
          <w:rFonts w:eastAsia="Times New Roman"/>
          <w:lang w:eastAsia="ar-SA"/>
        </w:rPr>
        <w:t xml:space="preserve"> </w:t>
      </w:r>
      <w:r w:rsidRPr="008E5824">
        <w:t xml:space="preserve">Организация взаимодействует </w:t>
      </w:r>
      <w:r w:rsidRPr="00191164">
        <w:t>с Администраци</w:t>
      </w:r>
      <w:r w:rsidR="00191164">
        <w:t>ей</w:t>
      </w:r>
      <w:r w:rsidRPr="00191164">
        <w:t>.</w:t>
      </w:r>
    </w:p>
    <w:p w:rsidR="00BF1453" w:rsidRPr="008E5824" w:rsidRDefault="00BF1453" w:rsidP="00BF1453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16. Из пункта </w:t>
      </w:r>
      <w:bookmarkStart w:id="0" w:name="_Toc28377941"/>
      <w:bookmarkStart w:id="1" w:name="_Toc83988541"/>
      <w:r w:rsidRPr="008E5824">
        <w:rPr>
          <w:rFonts w:cs="Times New Roman"/>
          <w:b w:val="0"/>
          <w:i w:val="0"/>
        </w:rPr>
        <w:t xml:space="preserve">9 </w:t>
      </w:r>
      <w:bookmarkStart w:id="2" w:name="_Toc510616999"/>
      <w:r w:rsidRPr="008E5824">
        <w:rPr>
          <w:rFonts w:cs="Times New Roman"/>
          <w:b w:val="0"/>
          <w:i w:val="0"/>
        </w:rPr>
        <w:t xml:space="preserve">«Нормативные правовые акты, регулирующие </w:t>
      </w:r>
      <w:bookmarkEnd w:id="0"/>
      <w:bookmarkEnd w:id="2"/>
      <w:r w:rsidRPr="008E5824">
        <w:rPr>
          <w:rFonts w:cs="Times New Roman"/>
          <w:b w:val="0"/>
          <w:i w:val="0"/>
        </w:rPr>
        <w:t>предоставление Муниципальной услуги</w:t>
      </w:r>
      <w:bookmarkEnd w:id="1"/>
      <w:r w:rsidRPr="008E5824">
        <w:rPr>
          <w:rFonts w:cs="Times New Roman"/>
          <w:b w:val="0"/>
          <w:i w:val="0"/>
        </w:rPr>
        <w:t xml:space="preserve">» Административного регламента убраны названия </w:t>
      </w:r>
      <w:proofErr w:type="gramStart"/>
      <w:r w:rsidRPr="008E5824">
        <w:rPr>
          <w:rFonts w:cs="Times New Roman"/>
          <w:b w:val="0"/>
          <w:i w:val="0"/>
        </w:rPr>
        <w:t>конкретных</w:t>
      </w:r>
      <w:proofErr w:type="gramEnd"/>
      <w:r w:rsidRPr="008E5824">
        <w:rPr>
          <w:rFonts w:cs="Times New Roman"/>
          <w:b w:val="0"/>
          <w:i w:val="0"/>
        </w:rPr>
        <w:t xml:space="preserve"> НПА. Вместо этого указаны источники их размещения.</w:t>
      </w:r>
    </w:p>
    <w:p w:rsidR="00BF1453" w:rsidRPr="008E5824" w:rsidRDefault="00BF1453" w:rsidP="00BF1453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17. Пункт </w:t>
      </w:r>
      <w:bookmarkStart w:id="3" w:name="_Toc28377943"/>
      <w:bookmarkStart w:id="4" w:name="_Toc83988543"/>
      <w:r w:rsidRPr="008E5824">
        <w:rPr>
          <w:rFonts w:cs="Times New Roman"/>
          <w:b w:val="0"/>
          <w:i w:val="0"/>
        </w:rPr>
        <w:t>11</w:t>
      </w:r>
      <w:bookmarkStart w:id="5" w:name="_Toc437973289"/>
      <w:bookmarkStart w:id="6" w:name="_Toc438110030"/>
      <w:bookmarkStart w:id="7" w:name="_Toc438376234"/>
      <w:bookmarkStart w:id="8" w:name="_Toc510617001"/>
      <w:r w:rsidRPr="008E5824">
        <w:rPr>
          <w:rFonts w:cs="Times New Roman"/>
          <w:b w:val="0"/>
          <w:i w:val="0"/>
        </w:rPr>
        <w:t xml:space="preserve"> «Исчерпывающий перечень документов, необходимых для предоставления Муниципальной услуги, которые находятся</w:t>
      </w:r>
      <w:r w:rsidR="00D056A7"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в распоряжении органов власти, органов местного самоуправления или организаций</w:t>
      </w:r>
      <w:bookmarkEnd w:id="3"/>
      <w:bookmarkEnd w:id="4"/>
      <w:bookmarkEnd w:id="5"/>
      <w:bookmarkEnd w:id="6"/>
      <w:bookmarkEnd w:id="7"/>
      <w:bookmarkEnd w:id="8"/>
      <w:r w:rsidRPr="008E5824">
        <w:rPr>
          <w:rFonts w:cs="Times New Roman"/>
          <w:b w:val="0"/>
          <w:i w:val="0"/>
        </w:rPr>
        <w:t>» Административного регламента дан в расширенном, детализированном виде.</w:t>
      </w:r>
    </w:p>
    <w:p w:rsidR="00BF1453" w:rsidRPr="008E5824" w:rsidRDefault="00BF1453" w:rsidP="00BF1453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>18.  Пункт 12 «Исчерпывающий перечень оснований для отказа</w:t>
      </w:r>
      <w:r w:rsidR="00D056A7"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в приеме документов, необходимых для предоставления Муниципальной услуги» Административного регламента дан в расширенном, детализированном виде.</w:t>
      </w:r>
    </w:p>
    <w:p w:rsidR="00BF1453" w:rsidRPr="008E5824" w:rsidRDefault="00BF1453" w:rsidP="00BF1453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19. Пункт 16 </w:t>
      </w:r>
      <w:bookmarkStart w:id="9" w:name="_Toc510617006"/>
      <w:bookmarkStart w:id="10" w:name="_Toc28377948"/>
      <w:bookmarkStart w:id="11" w:name="_Toc83988549"/>
      <w:r w:rsidRPr="008E5824">
        <w:rPr>
          <w:rFonts w:cs="Times New Roman"/>
          <w:b w:val="0"/>
          <w:i w:val="0"/>
        </w:rPr>
        <w:t>«Способы предоставления Заявителем документов, необходимых для получения Муниципальной услуги</w:t>
      </w:r>
      <w:bookmarkEnd w:id="9"/>
      <w:bookmarkEnd w:id="10"/>
      <w:bookmarkEnd w:id="11"/>
      <w:r w:rsidRPr="008E5824">
        <w:rPr>
          <w:rFonts w:cs="Times New Roman"/>
          <w:b w:val="0"/>
          <w:i w:val="0"/>
        </w:rPr>
        <w:t>» Административного регламента дан в расширенном, детализированном виде.</w:t>
      </w:r>
    </w:p>
    <w:p w:rsidR="00BF1453" w:rsidRPr="008E5824" w:rsidRDefault="00BF1453" w:rsidP="00BF1453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20. Пункт 17 </w:t>
      </w:r>
      <w:bookmarkStart w:id="12" w:name="_Toc28377949"/>
      <w:bookmarkStart w:id="13" w:name="_Toc83988550"/>
      <w:bookmarkStart w:id="14" w:name="_Toc438110036"/>
      <w:bookmarkStart w:id="15" w:name="_Toc438376241"/>
      <w:bookmarkStart w:id="16" w:name="_Toc510617007"/>
      <w:r w:rsidRPr="008E5824">
        <w:rPr>
          <w:rFonts w:cs="Times New Roman"/>
          <w:b w:val="0"/>
          <w:i w:val="0"/>
        </w:rPr>
        <w:t>«Способы получения Заявителем результатов предоставления Муниципальной услуги</w:t>
      </w:r>
      <w:bookmarkEnd w:id="12"/>
      <w:bookmarkEnd w:id="13"/>
      <w:bookmarkEnd w:id="14"/>
      <w:bookmarkEnd w:id="15"/>
      <w:bookmarkEnd w:id="16"/>
      <w:r w:rsidRPr="008E5824">
        <w:rPr>
          <w:rFonts w:cs="Times New Roman"/>
          <w:b w:val="0"/>
          <w:i w:val="0"/>
        </w:rPr>
        <w:t>» Административного регламента дан в расширенном, детализированном виде.</w:t>
      </w:r>
    </w:p>
    <w:p w:rsidR="00BF1453" w:rsidRPr="008E5824" w:rsidRDefault="00BF1453" w:rsidP="00BF1453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21. Пункт 19 </w:t>
      </w:r>
      <w:bookmarkStart w:id="17" w:name="_Toc437973297"/>
      <w:bookmarkStart w:id="18" w:name="_Toc438110039"/>
      <w:bookmarkStart w:id="19" w:name="_Toc438376244"/>
      <w:bookmarkStart w:id="20" w:name="_Toc510617009"/>
      <w:bookmarkStart w:id="21" w:name="_Toc28377951"/>
      <w:bookmarkStart w:id="22" w:name="_Toc83988552"/>
      <w:bookmarkStart w:id="23" w:name="_Hlk22300841"/>
      <w:r w:rsidRPr="008E5824">
        <w:rPr>
          <w:rFonts w:cs="Times New Roman"/>
          <w:b w:val="0"/>
          <w:i w:val="0"/>
        </w:rPr>
        <w:t xml:space="preserve">«Требования к помещениям, </w:t>
      </w:r>
      <w:bookmarkEnd w:id="17"/>
      <w:bookmarkEnd w:id="18"/>
      <w:bookmarkEnd w:id="19"/>
      <w:r w:rsidRPr="008E5824">
        <w:rPr>
          <w:rFonts w:cs="Times New Roman"/>
          <w:b w:val="0"/>
          <w:i w:val="0"/>
        </w:rPr>
        <w:t>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</w:t>
      </w:r>
      <w:r w:rsidR="00D056A7"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</w:t>
      </w:r>
      <w:bookmarkEnd w:id="20"/>
      <w:r w:rsidRPr="008E5824">
        <w:rPr>
          <w:rFonts w:cs="Times New Roman"/>
          <w:b w:val="0"/>
          <w:i w:val="0"/>
        </w:rPr>
        <w:t xml:space="preserve"> для инвалидов, маломобильных групп населения</w:t>
      </w:r>
      <w:bookmarkEnd w:id="21"/>
      <w:bookmarkEnd w:id="22"/>
      <w:bookmarkEnd w:id="23"/>
      <w:r w:rsidRPr="008E5824">
        <w:rPr>
          <w:rFonts w:cs="Times New Roman"/>
          <w:b w:val="0"/>
          <w:i w:val="0"/>
        </w:rPr>
        <w:t>» Административного регламента</w:t>
      </w:r>
      <w:r w:rsidRPr="008E5824">
        <w:rPr>
          <w:rFonts w:cs="Times New Roman"/>
          <w:b w:val="0"/>
          <w:i w:val="0"/>
          <w:color w:val="FF0000"/>
        </w:rPr>
        <w:t xml:space="preserve"> </w:t>
      </w:r>
      <w:r w:rsidRPr="008E5824">
        <w:rPr>
          <w:rFonts w:cs="Times New Roman"/>
          <w:b w:val="0"/>
          <w:i w:val="0"/>
          <w:color w:val="auto"/>
        </w:rPr>
        <w:t>изложен в сокращённом виде</w:t>
      </w:r>
      <w:r w:rsidRPr="008E5824">
        <w:rPr>
          <w:rFonts w:cs="Times New Roman"/>
          <w:b w:val="0"/>
          <w:i w:val="0"/>
        </w:rPr>
        <w:t xml:space="preserve"> -</w:t>
      </w:r>
      <w:r w:rsidRPr="008E5824">
        <w:rPr>
          <w:rFonts w:cs="Times New Roman"/>
          <w:b w:val="0"/>
          <w:i w:val="0"/>
          <w:color w:val="auto"/>
        </w:rPr>
        <w:t xml:space="preserve"> даны только ссылки на документы без расшифровки положений этих документов. </w:t>
      </w:r>
    </w:p>
    <w:p w:rsidR="00BF1453" w:rsidRPr="008E5824" w:rsidRDefault="00BF1453" w:rsidP="00BF1453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lastRenderedPageBreak/>
        <w:t xml:space="preserve">22. Пункт 21 </w:t>
      </w:r>
      <w:bookmarkStart w:id="24" w:name="_Toc510617011"/>
      <w:bookmarkStart w:id="25" w:name="_Toc28377953"/>
      <w:bookmarkStart w:id="26" w:name="_Toc83988554"/>
      <w:r w:rsidRPr="008E5824">
        <w:rPr>
          <w:rFonts w:cs="Times New Roman"/>
          <w:b w:val="0"/>
          <w:i w:val="0"/>
        </w:rPr>
        <w:t xml:space="preserve">«Требования к организации предоставления </w:t>
      </w:r>
      <w:r w:rsidRPr="008E5824">
        <w:rPr>
          <w:rFonts w:cs="Times New Roman"/>
          <w:b w:val="0"/>
          <w:i w:val="0"/>
        </w:rPr>
        <w:br/>
        <w:t>Муниципальной услуги в электронной форме</w:t>
      </w:r>
      <w:bookmarkEnd w:id="24"/>
      <w:bookmarkEnd w:id="25"/>
      <w:bookmarkEnd w:id="26"/>
      <w:r w:rsidRPr="008E5824">
        <w:rPr>
          <w:rFonts w:cs="Times New Roman"/>
          <w:b w:val="0"/>
          <w:i w:val="0"/>
        </w:rPr>
        <w:t>» Административного регламента дан в расширенном, детализированном виде.</w:t>
      </w:r>
    </w:p>
    <w:p w:rsidR="00BF1453" w:rsidRPr="008E5824" w:rsidRDefault="00BF1453" w:rsidP="00BF1453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23. Пункт 23 </w:t>
      </w:r>
      <w:bookmarkStart w:id="27" w:name="_Toc437973302"/>
      <w:bookmarkStart w:id="28" w:name="_Toc438110044"/>
      <w:bookmarkStart w:id="29" w:name="_Toc438376250"/>
      <w:bookmarkStart w:id="30" w:name="_Toc510617014"/>
      <w:bookmarkStart w:id="31" w:name="_Toc28377956"/>
      <w:r w:rsidRPr="008E5824">
        <w:rPr>
          <w:rFonts w:cs="Times New Roman"/>
          <w:b w:val="0"/>
          <w:i w:val="0"/>
        </w:rPr>
        <w:t>«Состав, последовательность и сроки выполнения административных процедур (действий) при предоставлении Муниципальной услуги</w:t>
      </w:r>
      <w:bookmarkEnd w:id="27"/>
      <w:bookmarkEnd w:id="28"/>
      <w:bookmarkEnd w:id="29"/>
      <w:bookmarkEnd w:id="30"/>
      <w:bookmarkEnd w:id="31"/>
      <w:r w:rsidRPr="008E5824">
        <w:rPr>
          <w:rFonts w:cs="Times New Roman"/>
          <w:b w:val="0"/>
          <w:i w:val="0"/>
        </w:rPr>
        <w:t>» Административного регламента дан</w:t>
      </w:r>
      <w:r w:rsidR="0058690E"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в расширенном, детализированном виде.</w:t>
      </w:r>
    </w:p>
    <w:p w:rsidR="00BF1453" w:rsidRPr="008E5824" w:rsidRDefault="00BF1453" w:rsidP="00BF1453">
      <w:pPr>
        <w:pStyle w:val="2-"/>
        <w:spacing w:before="0" w:after="0"/>
        <w:ind w:left="0" w:firstLine="709"/>
        <w:jc w:val="both"/>
        <w:outlineLvl w:val="9"/>
        <w:rPr>
          <w:rFonts w:cs="Times New Roman"/>
          <w:b w:val="0"/>
          <w:i w:val="0"/>
        </w:rPr>
      </w:pPr>
      <w:r w:rsidRPr="008E5824">
        <w:rPr>
          <w:rFonts w:cs="Times New Roman"/>
          <w:b w:val="0"/>
          <w:i w:val="0"/>
        </w:rPr>
        <w:t xml:space="preserve">24. Пункт </w:t>
      </w:r>
      <w:bookmarkStart w:id="32" w:name="_Toc28377958"/>
      <w:bookmarkStart w:id="33" w:name="_Toc83988559"/>
      <w:r w:rsidRPr="008E5824">
        <w:rPr>
          <w:rFonts w:cs="Times New Roman"/>
          <w:b w:val="0"/>
          <w:i w:val="0"/>
        </w:rPr>
        <w:t xml:space="preserve">24 «Порядок осуществления текущего </w:t>
      </w:r>
      <w:proofErr w:type="gramStart"/>
      <w:r w:rsidRPr="008E5824">
        <w:rPr>
          <w:rFonts w:cs="Times New Roman"/>
          <w:b w:val="0"/>
          <w:i w:val="0"/>
        </w:rPr>
        <w:t>контроля</w:t>
      </w:r>
      <w:r w:rsidR="0058690E"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за</w:t>
      </w:r>
      <w:proofErr w:type="gramEnd"/>
      <w:r w:rsidRPr="008E5824">
        <w:rPr>
          <w:rFonts w:cs="Times New Roman"/>
          <w:b w:val="0"/>
          <w:i w:val="0"/>
        </w:rPr>
        <w:t xml:space="preserve"> соблюдением и исполнением ответственными работниками Организации положений Административного регламента и иных нормативных правовых актов, устанавливающих требования</w:t>
      </w:r>
      <w:r w:rsidR="0058690E">
        <w:rPr>
          <w:rFonts w:cs="Times New Roman"/>
          <w:b w:val="0"/>
          <w:i w:val="0"/>
        </w:rPr>
        <w:br/>
      </w:r>
      <w:r w:rsidRPr="008E5824">
        <w:rPr>
          <w:rFonts w:cs="Times New Roman"/>
          <w:b w:val="0"/>
          <w:i w:val="0"/>
        </w:rPr>
        <w:t>к предоставлению Муниципальной услуги, а также принятием ими решений</w:t>
      </w:r>
      <w:bookmarkEnd w:id="32"/>
      <w:bookmarkEnd w:id="33"/>
      <w:r w:rsidRPr="008E5824">
        <w:rPr>
          <w:rFonts w:cs="Times New Roman"/>
          <w:b w:val="0"/>
          <w:i w:val="0"/>
        </w:rPr>
        <w:t>» Административного регламента дан в расширенном, детализированном виде.</w:t>
      </w:r>
    </w:p>
    <w:p w:rsidR="002D2593" w:rsidRPr="008E5824" w:rsidRDefault="002D2593" w:rsidP="00270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 xml:space="preserve"> Обращаю Ваше внимание, что органам местного самоуправления муниципальных образований Московской области предписано утвердить указанные изменения в кратчайшие сроки.   </w:t>
      </w:r>
    </w:p>
    <w:p w:rsidR="002D2593" w:rsidRPr="008E5824" w:rsidRDefault="002D2593" w:rsidP="00270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8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5824">
        <w:rPr>
          <w:rFonts w:ascii="Times New Roman" w:hAnsi="Times New Roman" w:cs="Times New Roman"/>
          <w:sz w:val="28"/>
          <w:szCs w:val="28"/>
        </w:rPr>
        <w:t>Приложение:</w:t>
      </w:r>
    </w:p>
    <w:p w:rsidR="002D2593" w:rsidRPr="008E5824" w:rsidRDefault="002D2593" w:rsidP="00270214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824">
        <w:rPr>
          <w:rFonts w:ascii="Times New Roman" w:hAnsi="Times New Roman" w:cs="Times New Roman"/>
          <w:sz w:val="28"/>
          <w:szCs w:val="28"/>
        </w:rPr>
        <w:t xml:space="preserve">1. Проект </w:t>
      </w:r>
      <w:r w:rsidR="00656165">
        <w:rPr>
          <w:rFonts w:ascii="Times New Roman" w:hAnsi="Times New Roman" w:cs="Times New Roman"/>
          <w:sz w:val="28"/>
          <w:szCs w:val="28"/>
        </w:rPr>
        <w:t xml:space="preserve"> </w:t>
      </w:r>
      <w:r w:rsidR="00656165" w:rsidRPr="008E5824">
        <w:rPr>
          <w:rFonts w:ascii="Times New Roman" w:hAnsi="Times New Roman" w:cs="Times New Roman"/>
          <w:sz w:val="28"/>
          <w:szCs w:val="28"/>
        </w:rPr>
        <w:t>постановлени</w:t>
      </w:r>
      <w:r w:rsidR="00656165">
        <w:rPr>
          <w:rFonts w:ascii="Times New Roman" w:hAnsi="Times New Roman" w:cs="Times New Roman"/>
          <w:sz w:val="28"/>
          <w:szCs w:val="28"/>
        </w:rPr>
        <w:t>я</w:t>
      </w:r>
      <w:r w:rsidR="00656165" w:rsidRPr="008E5824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Химки Московской области «Об утверждении Типовой формы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</w:t>
      </w:r>
      <w:r w:rsidR="00656165">
        <w:rPr>
          <w:rFonts w:ascii="Times New Roman" w:hAnsi="Times New Roman" w:cs="Times New Roman"/>
          <w:sz w:val="28"/>
          <w:szCs w:val="28"/>
        </w:rPr>
        <w:t xml:space="preserve"> </w:t>
      </w:r>
      <w:r w:rsidRPr="008E5824">
        <w:rPr>
          <w:rFonts w:ascii="Times New Roman" w:hAnsi="Times New Roman" w:cs="Times New Roman"/>
          <w:sz w:val="28"/>
          <w:szCs w:val="28"/>
        </w:rPr>
        <w:t xml:space="preserve">- на </w:t>
      </w:r>
      <w:r w:rsidR="002C0281">
        <w:rPr>
          <w:rFonts w:ascii="Times New Roman" w:hAnsi="Times New Roman" w:cs="Times New Roman"/>
          <w:sz w:val="28"/>
          <w:szCs w:val="28"/>
        </w:rPr>
        <w:t>96</w:t>
      </w:r>
      <w:r w:rsidRPr="008E5824">
        <w:rPr>
          <w:rFonts w:ascii="Times New Roman" w:hAnsi="Times New Roman" w:cs="Times New Roman"/>
          <w:sz w:val="28"/>
          <w:szCs w:val="28"/>
        </w:rPr>
        <w:t xml:space="preserve"> л., в 1 экз. </w:t>
      </w:r>
    </w:p>
    <w:p w:rsidR="002D2593" w:rsidRPr="008E5824" w:rsidRDefault="002D2593" w:rsidP="002D259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1A3A" w:rsidRDefault="00371A3A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</w:t>
      </w:r>
      <w:r w:rsidR="004A4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E39">
        <w:rPr>
          <w:rFonts w:ascii="Times New Roman" w:hAnsi="Times New Roman" w:cs="Times New Roman"/>
          <w:b/>
          <w:sz w:val="28"/>
          <w:szCs w:val="28"/>
        </w:rPr>
        <w:t>Главы Администрации</w:t>
      </w:r>
    </w:p>
    <w:p w:rsidR="00371A3A" w:rsidRDefault="008C018E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86E39">
        <w:rPr>
          <w:rFonts w:ascii="Times New Roman" w:hAnsi="Times New Roman" w:cs="Times New Roman"/>
          <w:b/>
          <w:sz w:val="28"/>
          <w:szCs w:val="28"/>
        </w:rPr>
        <w:t>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A48A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И.М.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Теслева</w:t>
      </w:r>
      <w:proofErr w:type="spellEnd"/>
    </w:p>
    <w:p w:rsidR="00371A3A" w:rsidRDefault="00371A3A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A3A" w:rsidRDefault="00371A3A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A3A" w:rsidRDefault="00371A3A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A3A" w:rsidRDefault="00371A3A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8A3" w:rsidRDefault="004A48A3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8A3" w:rsidRDefault="004A48A3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8A3" w:rsidRDefault="004A48A3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8A3" w:rsidRDefault="004A48A3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8A3" w:rsidRDefault="004A48A3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8A3" w:rsidRDefault="004A48A3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8A3" w:rsidRDefault="004A48A3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8A3" w:rsidRDefault="004A48A3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8A3" w:rsidRDefault="004A48A3" w:rsidP="00371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4" w:name="_GoBack"/>
      <w:bookmarkEnd w:id="34"/>
    </w:p>
    <w:p w:rsidR="00C64D28" w:rsidRPr="008E5824" w:rsidRDefault="00C64D28" w:rsidP="002D25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C70" w:rsidRPr="004A48A3" w:rsidRDefault="007D413D" w:rsidP="002D2593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4A48A3">
        <w:rPr>
          <w:rFonts w:ascii="Times New Roman" w:hAnsi="Times New Roman" w:cs="Times New Roman"/>
          <w:szCs w:val="28"/>
        </w:rPr>
        <w:t>И</w:t>
      </w:r>
      <w:r w:rsidR="009C5039" w:rsidRPr="004A48A3">
        <w:rPr>
          <w:rFonts w:ascii="Times New Roman" w:hAnsi="Times New Roman" w:cs="Times New Roman"/>
          <w:szCs w:val="28"/>
        </w:rPr>
        <w:t>.А. Варфоломеева</w:t>
      </w:r>
    </w:p>
    <w:p w:rsidR="001F408B" w:rsidRPr="004A48A3" w:rsidRDefault="001F408B" w:rsidP="002D2593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4A48A3">
        <w:rPr>
          <w:rFonts w:ascii="Times New Roman" w:hAnsi="Times New Roman" w:cs="Times New Roman"/>
          <w:szCs w:val="28"/>
        </w:rPr>
        <w:t xml:space="preserve">8(495) </w:t>
      </w:r>
      <w:r w:rsidR="003159F0" w:rsidRPr="004A48A3">
        <w:rPr>
          <w:rFonts w:ascii="Times New Roman" w:hAnsi="Times New Roman" w:cs="Times New Roman"/>
          <w:szCs w:val="28"/>
        </w:rPr>
        <w:t>050-09-82</w:t>
      </w:r>
    </w:p>
    <w:p w:rsidR="003721FE" w:rsidRPr="004A48A3" w:rsidRDefault="003721FE" w:rsidP="002D2593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sectPr w:rsidR="003721FE" w:rsidRPr="004A48A3" w:rsidSect="003721FE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F0458"/>
    <w:multiLevelType w:val="multilevel"/>
    <w:tmpl w:val="4DB81436"/>
    <w:lvl w:ilvl="0">
      <w:start w:val="23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0" w:firstLine="737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0BB13C3F"/>
    <w:multiLevelType w:val="hybridMultilevel"/>
    <w:tmpl w:val="1F30C176"/>
    <w:lvl w:ilvl="0" w:tplc="F780B53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292B1A"/>
    <w:multiLevelType w:val="hybridMultilevel"/>
    <w:tmpl w:val="BF84BFD2"/>
    <w:lvl w:ilvl="0" w:tplc="426ED2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996430A"/>
    <w:multiLevelType w:val="hybridMultilevel"/>
    <w:tmpl w:val="0E7E5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F240F"/>
    <w:multiLevelType w:val="hybridMultilevel"/>
    <w:tmpl w:val="14C2CC64"/>
    <w:lvl w:ilvl="0" w:tplc="42D08844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0037BF"/>
    <w:multiLevelType w:val="multilevel"/>
    <w:tmpl w:val="4C888AF8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694"/>
        </w:tabs>
        <w:ind w:left="1276" w:firstLine="680"/>
      </w:pPr>
      <w:rPr>
        <w:rFonts w:hint="default"/>
        <w:b w:val="0"/>
        <w:bCs w:val="0"/>
        <w:i w:val="0"/>
        <w:strike w:val="0"/>
        <w:dstrike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2439"/>
        </w:tabs>
        <w:ind w:left="1305" w:firstLine="680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2.3.5.%4"/>
      <w:lvlJc w:val="left"/>
      <w:pPr>
        <w:tabs>
          <w:tab w:val="num" w:pos="2807"/>
        </w:tabs>
        <w:ind w:left="1079" w:firstLine="907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2977"/>
        </w:tabs>
        <w:ind w:left="1276" w:firstLine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6" w:hanging="2160"/>
      </w:pPr>
      <w:rPr>
        <w:rFonts w:hint="default"/>
      </w:rPr>
    </w:lvl>
  </w:abstractNum>
  <w:abstractNum w:abstractNumId="6">
    <w:nsid w:val="4B1E01C4"/>
    <w:multiLevelType w:val="multilevel"/>
    <w:tmpl w:val="2996C8E4"/>
    <w:lvl w:ilvl="0">
      <w:start w:val="29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0" w:firstLine="680"/>
      </w:pPr>
      <w:rPr>
        <w:rFonts w:ascii="Times New Roman" w:hAnsi="Times New Roman" w:cs="Times New Roman" w:hint="default"/>
        <w:b w:val="0"/>
        <w:bCs w:val="0"/>
        <w:i w:val="0"/>
        <w:strike w:val="0"/>
        <w:dstrike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68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>
    <w:nsid w:val="565301C9"/>
    <w:multiLevelType w:val="hybridMultilevel"/>
    <w:tmpl w:val="7B7824B2"/>
    <w:lvl w:ilvl="0" w:tplc="D0DC065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F5D4BBA"/>
    <w:multiLevelType w:val="hybridMultilevel"/>
    <w:tmpl w:val="7ED40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3D75C0"/>
    <w:multiLevelType w:val="multilevel"/>
    <w:tmpl w:val="53C2BD1E"/>
    <w:lvl w:ilvl="0">
      <w:start w:val="12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316" w:hanging="48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1">
    <w:nsid w:val="7B0A704A"/>
    <w:multiLevelType w:val="multilevel"/>
    <w:tmpl w:val="4DB81436"/>
    <w:lvl w:ilvl="0">
      <w:start w:val="23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4"/>
        </w:tabs>
        <w:ind w:left="-27" w:firstLine="737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18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64"/>
          </w:tabs>
          <w:ind w:left="30" w:firstLine="680"/>
        </w:pPr>
        <w:rPr>
          <w:rFonts w:ascii="Times New Roman" w:hAnsi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lvlText w:val="2.3.5.%4"/>
        <w:lvlJc w:val="left"/>
        <w:pPr>
          <w:tabs>
            <w:tab w:val="num" w:pos="1531"/>
          </w:tabs>
          <w:ind w:left="-197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9">
    <w:abstractNumId w:val="5"/>
    <w:lvlOverride w:ilvl="0">
      <w:lvl w:ilvl="0">
        <w:start w:val="1"/>
        <w:numFmt w:val="decimal"/>
        <w:lvlText w:val="%1."/>
        <w:lvlJc w:val="left"/>
        <w:pPr>
          <w:ind w:left="928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18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0" w:firstLine="680"/>
        </w:pPr>
        <w:rPr>
          <w:rFonts w:ascii="Times New Roman" w:hAnsi="Times New Roman" w:hint="default"/>
          <w:b w:val="0"/>
          <w:bCs w:val="0"/>
          <w:i w:val="0"/>
          <w:iCs w:val="0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624"/>
          </w:tabs>
          <w:ind w:left="0" w:firstLine="624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10">
    <w:abstractNumId w:val="10"/>
  </w:num>
  <w:num w:numId="11">
    <w:abstractNumId w:val="0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5B"/>
    <w:rsid w:val="0006393B"/>
    <w:rsid w:val="0007645F"/>
    <w:rsid w:val="00077A20"/>
    <w:rsid w:val="00085965"/>
    <w:rsid w:val="000C7041"/>
    <w:rsid w:val="000F1553"/>
    <w:rsid w:val="00114E77"/>
    <w:rsid w:val="00164E36"/>
    <w:rsid w:val="00185FC6"/>
    <w:rsid w:val="00191164"/>
    <w:rsid w:val="001C517B"/>
    <w:rsid w:val="001D0A1D"/>
    <w:rsid w:val="001E5292"/>
    <w:rsid w:val="001F408B"/>
    <w:rsid w:val="002209C8"/>
    <w:rsid w:val="0022713C"/>
    <w:rsid w:val="00231302"/>
    <w:rsid w:val="00244026"/>
    <w:rsid w:val="00270214"/>
    <w:rsid w:val="00283059"/>
    <w:rsid w:val="00294F85"/>
    <w:rsid w:val="002A207E"/>
    <w:rsid w:val="002C0281"/>
    <w:rsid w:val="002C1968"/>
    <w:rsid w:val="002D2593"/>
    <w:rsid w:val="003159F0"/>
    <w:rsid w:val="00333D05"/>
    <w:rsid w:val="00371A3A"/>
    <w:rsid w:val="003721FE"/>
    <w:rsid w:val="003B5EFF"/>
    <w:rsid w:val="003E7D86"/>
    <w:rsid w:val="003F65BF"/>
    <w:rsid w:val="003F7309"/>
    <w:rsid w:val="00414F3A"/>
    <w:rsid w:val="00422575"/>
    <w:rsid w:val="00426B60"/>
    <w:rsid w:val="0043467D"/>
    <w:rsid w:val="004543E5"/>
    <w:rsid w:val="00471DDA"/>
    <w:rsid w:val="00496E52"/>
    <w:rsid w:val="004A48A3"/>
    <w:rsid w:val="004B1F4C"/>
    <w:rsid w:val="004B620D"/>
    <w:rsid w:val="004D1421"/>
    <w:rsid w:val="004D3FF0"/>
    <w:rsid w:val="004E50DA"/>
    <w:rsid w:val="004E779D"/>
    <w:rsid w:val="004F55AA"/>
    <w:rsid w:val="00523AB4"/>
    <w:rsid w:val="00534C70"/>
    <w:rsid w:val="00535C15"/>
    <w:rsid w:val="005552EC"/>
    <w:rsid w:val="00560CD8"/>
    <w:rsid w:val="0058690E"/>
    <w:rsid w:val="005908F3"/>
    <w:rsid w:val="005B60E1"/>
    <w:rsid w:val="005D0169"/>
    <w:rsid w:val="005E2D42"/>
    <w:rsid w:val="00604DC5"/>
    <w:rsid w:val="00616BEF"/>
    <w:rsid w:val="00626719"/>
    <w:rsid w:val="00653A3F"/>
    <w:rsid w:val="00656165"/>
    <w:rsid w:val="00683D0C"/>
    <w:rsid w:val="00722621"/>
    <w:rsid w:val="00730764"/>
    <w:rsid w:val="00732846"/>
    <w:rsid w:val="0074447F"/>
    <w:rsid w:val="00772EAA"/>
    <w:rsid w:val="007A0634"/>
    <w:rsid w:val="007C7B03"/>
    <w:rsid w:val="007D413D"/>
    <w:rsid w:val="00803F90"/>
    <w:rsid w:val="00804C26"/>
    <w:rsid w:val="00807CA3"/>
    <w:rsid w:val="0083376A"/>
    <w:rsid w:val="00893644"/>
    <w:rsid w:val="008B703E"/>
    <w:rsid w:val="008C018E"/>
    <w:rsid w:val="008C2D6F"/>
    <w:rsid w:val="008E5824"/>
    <w:rsid w:val="00930AD2"/>
    <w:rsid w:val="0093364E"/>
    <w:rsid w:val="00935383"/>
    <w:rsid w:val="00937419"/>
    <w:rsid w:val="00940681"/>
    <w:rsid w:val="00944BA9"/>
    <w:rsid w:val="009507A7"/>
    <w:rsid w:val="00952DEA"/>
    <w:rsid w:val="00961C78"/>
    <w:rsid w:val="00983378"/>
    <w:rsid w:val="0098404C"/>
    <w:rsid w:val="00996024"/>
    <w:rsid w:val="009A3FF9"/>
    <w:rsid w:val="009A5976"/>
    <w:rsid w:val="009C5039"/>
    <w:rsid w:val="009D7CC9"/>
    <w:rsid w:val="009E2C66"/>
    <w:rsid w:val="009F4172"/>
    <w:rsid w:val="00A126CB"/>
    <w:rsid w:val="00A25812"/>
    <w:rsid w:val="00A43EC8"/>
    <w:rsid w:val="00A51400"/>
    <w:rsid w:val="00A74B85"/>
    <w:rsid w:val="00A94924"/>
    <w:rsid w:val="00AA4321"/>
    <w:rsid w:val="00B2501B"/>
    <w:rsid w:val="00B6228D"/>
    <w:rsid w:val="00B7635B"/>
    <w:rsid w:val="00B84F36"/>
    <w:rsid w:val="00B9146A"/>
    <w:rsid w:val="00BF1453"/>
    <w:rsid w:val="00C410D4"/>
    <w:rsid w:val="00C41B3D"/>
    <w:rsid w:val="00C47A4B"/>
    <w:rsid w:val="00C64D28"/>
    <w:rsid w:val="00C86E39"/>
    <w:rsid w:val="00CD4333"/>
    <w:rsid w:val="00D03B1B"/>
    <w:rsid w:val="00D056A7"/>
    <w:rsid w:val="00D6276C"/>
    <w:rsid w:val="00D74349"/>
    <w:rsid w:val="00D82556"/>
    <w:rsid w:val="00DB3129"/>
    <w:rsid w:val="00DE5BFC"/>
    <w:rsid w:val="00DF48E6"/>
    <w:rsid w:val="00DF664B"/>
    <w:rsid w:val="00DF7C2F"/>
    <w:rsid w:val="00EB06EC"/>
    <w:rsid w:val="00EB3352"/>
    <w:rsid w:val="00F008FA"/>
    <w:rsid w:val="00F00B8E"/>
    <w:rsid w:val="00F31183"/>
    <w:rsid w:val="00F47779"/>
    <w:rsid w:val="00F81D7A"/>
    <w:rsid w:val="00F87137"/>
    <w:rsid w:val="00FD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353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F48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F4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47A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2A207E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uiPriority w:val="99"/>
    <w:qFormat/>
    <w:rsid w:val="002A20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6">
    <w:name w:val="Emphasis"/>
    <w:uiPriority w:val="99"/>
    <w:qFormat/>
    <w:rsid w:val="002A207E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9353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-">
    <w:name w:val="Рег. Заголовок 2-го уровня регламента"/>
    <w:basedOn w:val="ConsPlusNormal0"/>
    <w:link w:val="2-0"/>
    <w:qFormat/>
    <w:rsid w:val="004E50DA"/>
    <w:pPr>
      <w:autoSpaceDE/>
      <w:autoSpaceDN/>
      <w:adjustRightInd/>
      <w:spacing w:before="360" w:after="240"/>
      <w:ind w:left="1778"/>
      <w:jc w:val="center"/>
      <w:outlineLvl w:val="1"/>
    </w:pPr>
    <w:rPr>
      <w:rFonts w:ascii="Times New Roman" w:hAnsi="Times New Roman"/>
      <w:b/>
      <w:i/>
      <w:color w:val="00000A"/>
      <w:sz w:val="28"/>
      <w:szCs w:val="28"/>
    </w:rPr>
  </w:style>
  <w:style w:type="character" w:customStyle="1" w:styleId="2-0">
    <w:name w:val="Рег. Заголовок 2-го уровня регламента Знак"/>
    <w:link w:val="2-"/>
    <w:rsid w:val="004E50DA"/>
    <w:rPr>
      <w:rFonts w:ascii="Times New Roman" w:eastAsia="Calibri" w:hAnsi="Times New Roman" w:cs="Arial"/>
      <w:b/>
      <w:i/>
      <w:color w:val="00000A"/>
      <w:sz w:val="28"/>
      <w:szCs w:val="28"/>
    </w:rPr>
  </w:style>
  <w:style w:type="paragraph" w:customStyle="1" w:styleId="11">
    <w:name w:val="Рег. Основной текст уровнеь 1.1 (базовый)"/>
    <w:basedOn w:val="ConsPlusNormal0"/>
    <w:qFormat/>
    <w:rsid w:val="0074447F"/>
    <w:pPr>
      <w:autoSpaceDE/>
      <w:autoSpaceDN/>
      <w:adjustRightInd/>
      <w:spacing w:line="276" w:lineRule="auto"/>
      <w:jc w:val="both"/>
    </w:pPr>
    <w:rPr>
      <w:rFonts w:ascii="Times New Roman" w:hAnsi="Times New Roman" w:cs="Times New Roman"/>
      <w:color w:val="00000A"/>
      <w:sz w:val="28"/>
      <w:szCs w:val="28"/>
    </w:rPr>
  </w:style>
  <w:style w:type="paragraph" w:customStyle="1" w:styleId="110">
    <w:name w:val="Рег. Основной текст уровень 1.1"/>
    <w:basedOn w:val="ConsPlusNormal0"/>
    <w:qFormat/>
    <w:rsid w:val="009A3FF9"/>
    <w:pPr>
      <w:autoSpaceDE/>
      <w:autoSpaceDN/>
      <w:adjustRightInd/>
      <w:spacing w:line="276" w:lineRule="auto"/>
      <w:ind w:firstLine="709"/>
      <w:jc w:val="both"/>
    </w:pPr>
    <w:rPr>
      <w:rFonts w:ascii="Times New Roman" w:hAnsi="Times New Roman" w:cs="Times New Roman"/>
      <w:color w:val="00000A"/>
      <w:sz w:val="28"/>
      <w:szCs w:val="28"/>
    </w:rPr>
  </w:style>
  <w:style w:type="character" w:customStyle="1" w:styleId="a7">
    <w:name w:val="Верхний колонтитул Знак"/>
    <w:basedOn w:val="a0"/>
    <w:uiPriority w:val="99"/>
    <w:qFormat/>
    <w:rsid w:val="00B6228D"/>
  </w:style>
  <w:style w:type="paragraph" w:customStyle="1" w:styleId="Default">
    <w:name w:val="Default"/>
    <w:rsid w:val="00DF7C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uiPriority w:val="99"/>
    <w:unhideWhenUsed/>
    <w:rsid w:val="00BF1453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BF1453"/>
    <w:pPr>
      <w:tabs>
        <w:tab w:val="left" w:pos="660"/>
        <w:tab w:val="right" w:leader="dot" w:pos="10206"/>
      </w:tabs>
      <w:spacing w:after="0"/>
      <w:jc w:val="both"/>
    </w:pPr>
    <w:rPr>
      <w:rFonts w:ascii="Times New Roman" w:eastAsia="Calibri" w:hAnsi="Times New Roman" w:cs="Times New Roman"/>
      <w:noProof/>
      <w:sz w:val="20"/>
      <w:szCs w:val="20"/>
    </w:rPr>
  </w:style>
  <w:style w:type="paragraph" w:customStyle="1" w:styleId="111">
    <w:name w:val="Рег. 1.1.1"/>
    <w:basedOn w:val="a"/>
    <w:qFormat/>
    <w:rsid w:val="00BF1453"/>
    <w:pPr>
      <w:spacing w:after="0"/>
      <w:ind w:left="1288" w:hanging="720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353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F48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F4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47A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2A207E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uiPriority w:val="99"/>
    <w:qFormat/>
    <w:rsid w:val="002A20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6">
    <w:name w:val="Emphasis"/>
    <w:uiPriority w:val="99"/>
    <w:qFormat/>
    <w:rsid w:val="002A207E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9353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-">
    <w:name w:val="Рег. Заголовок 2-го уровня регламента"/>
    <w:basedOn w:val="ConsPlusNormal0"/>
    <w:link w:val="2-0"/>
    <w:qFormat/>
    <w:rsid w:val="004E50DA"/>
    <w:pPr>
      <w:autoSpaceDE/>
      <w:autoSpaceDN/>
      <w:adjustRightInd/>
      <w:spacing w:before="360" w:after="240"/>
      <w:ind w:left="1778"/>
      <w:jc w:val="center"/>
      <w:outlineLvl w:val="1"/>
    </w:pPr>
    <w:rPr>
      <w:rFonts w:ascii="Times New Roman" w:hAnsi="Times New Roman"/>
      <w:b/>
      <w:i/>
      <w:color w:val="00000A"/>
      <w:sz w:val="28"/>
      <w:szCs w:val="28"/>
    </w:rPr>
  </w:style>
  <w:style w:type="character" w:customStyle="1" w:styleId="2-0">
    <w:name w:val="Рег. Заголовок 2-го уровня регламента Знак"/>
    <w:link w:val="2-"/>
    <w:rsid w:val="004E50DA"/>
    <w:rPr>
      <w:rFonts w:ascii="Times New Roman" w:eastAsia="Calibri" w:hAnsi="Times New Roman" w:cs="Arial"/>
      <w:b/>
      <w:i/>
      <w:color w:val="00000A"/>
      <w:sz w:val="28"/>
      <w:szCs w:val="28"/>
    </w:rPr>
  </w:style>
  <w:style w:type="paragraph" w:customStyle="1" w:styleId="11">
    <w:name w:val="Рег. Основной текст уровнеь 1.1 (базовый)"/>
    <w:basedOn w:val="ConsPlusNormal0"/>
    <w:qFormat/>
    <w:rsid w:val="0074447F"/>
    <w:pPr>
      <w:autoSpaceDE/>
      <w:autoSpaceDN/>
      <w:adjustRightInd/>
      <w:spacing w:line="276" w:lineRule="auto"/>
      <w:jc w:val="both"/>
    </w:pPr>
    <w:rPr>
      <w:rFonts w:ascii="Times New Roman" w:hAnsi="Times New Roman" w:cs="Times New Roman"/>
      <w:color w:val="00000A"/>
      <w:sz w:val="28"/>
      <w:szCs w:val="28"/>
    </w:rPr>
  </w:style>
  <w:style w:type="paragraph" w:customStyle="1" w:styleId="110">
    <w:name w:val="Рег. Основной текст уровень 1.1"/>
    <w:basedOn w:val="ConsPlusNormal0"/>
    <w:qFormat/>
    <w:rsid w:val="009A3FF9"/>
    <w:pPr>
      <w:autoSpaceDE/>
      <w:autoSpaceDN/>
      <w:adjustRightInd/>
      <w:spacing w:line="276" w:lineRule="auto"/>
      <w:ind w:firstLine="709"/>
      <w:jc w:val="both"/>
    </w:pPr>
    <w:rPr>
      <w:rFonts w:ascii="Times New Roman" w:hAnsi="Times New Roman" w:cs="Times New Roman"/>
      <w:color w:val="00000A"/>
      <w:sz w:val="28"/>
      <w:szCs w:val="28"/>
    </w:rPr>
  </w:style>
  <w:style w:type="character" w:customStyle="1" w:styleId="a7">
    <w:name w:val="Верхний колонтитул Знак"/>
    <w:basedOn w:val="a0"/>
    <w:uiPriority w:val="99"/>
    <w:qFormat/>
    <w:rsid w:val="00B6228D"/>
  </w:style>
  <w:style w:type="paragraph" w:customStyle="1" w:styleId="Default">
    <w:name w:val="Default"/>
    <w:rsid w:val="00DF7C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uiPriority w:val="99"/>
    <w:unhideWhenUsed/>
    <w:rsid w:val="00BF1453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BF1453"/>
    <w:pPr>
      <w:tabs>
        <w:tab w:val="left" w:pos="660"/>
        <w:tab w:val="right" w:leader="dot" w:pos="10206"/>
      </w:tabs>
      <w:spacing w:after="0"/>
      <w:jc w:val="both"/>
    </w:pPr>
    <w:rPr>
      <w:rFonts w:ascii="Times New Roman" w:eastAsia="Calibri" w:hAnsi="Times New Roman" w:cs="Times New Roman"/>
      <w:noProof/>
      <w:sz w:val="20"/>
      <w:szCs w:val="20"/>
    </w:rPr>
  </w:style>
  <w:style w:type="paragraph" w:customStyle="1" w:styleId="111">
    <w:name w:val="Рег. 1.1.1"/>
    <w:basedOn w:val="a"/>
    <w:qFormat/>
    <w:rsid w:val="00BF1453"/>
    <w:pPr>
      <w:spacing w:after="0"/>
      <w:ind w:left="1288" w:hanging="720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dc:description>exif_MSED_bb0f5b60e6433eeffe94a62e5f5030c213a53fca6216c0bfb44e7ec127ed3969</dc:description>
  <cp:lastModifiedBy>Александра</cp:lastModifiedBy>
  <cp:revision>49</cp:revision>
  <cp:lastPrinted>2018-07-02T14:51:00Z</cp:lastPrinted>
  <dcterms:created xsi:type="dcterms:W3CDTF">2019-01-16T13:42:00Z</dcterms:created>
  <dcterms:modified xsi:type="dcterms:W3CDTF">2021-12-03T11:22:00Z</dcterms:modified>
</cp:coreProperties>
</file>