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24" w:rsidRPr="00841D2D" w:rsidRDefault="00A21824" w:rsidP="00A21824">
      <w:pPr>
        <w:shd w:val="clear" w:color="auto" w:fill="FFFFFF"/>
        <w:ind w:left="5954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Приложение 4</w:t>
      </w:r>
    </w:p>
    <w:p w:rsidR="00A21824" w:rsidRPr="00841D2D" w:rsidRDefault="00A21824" w:rsidP="00A21824">
      <w:pPr>
        <w:ind w:left="5954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к положению по организации  </w:t>
      </w:r>
    </w:p>
    <w:p w:rsidR="00A21824" w:rsidRPr="00841D2D" w:rsidRDefault="00A21824" w:rsidP="00A21824">
      <w:pPr>
        <w:ind w:left="5954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и проведению работ </w:t>
      </w:r>
    </w:p>
    <w:p w:rsidR="00A21824" w:rsidRPr="00841D2D" w:rsidRDefault="00A21824" w:rsidP="00A21824">
      <w:pPr>
        <w:ind w:left="5954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по благоустройству </w:t>
      </w:r>
    </w:p>
    <w:p w:rsidR="00A21824" w:rsidRPr="00841D2D" w:rsidRDefault="00A21824" w:rsidP="00A21824">
      <w:pPr>
        <w:shd w:val="clear" w:color="auto" w:fill="FFFFFF"/>
        <w:ind w:left="5954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дворовых территорий </w:t>
      </w:r>
    </w:p>
    <w:p w:rsidR="00A21824" w:rsidRPr="00841D2D" w:rsidRDefault="00A21824" w:rsidP="00A21824">
      <w:pPr>
        <w:shd w:val="clear" w:color="auto" w:fill="FFFFFF"/>
        <w:ind w:left="5954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многоквартирных домов </w:t>
      </w:r>
    </w:p>
    <w:p w:rsidR="00A21824" w:rsidRDefault="00A21824" w:rsidP="00A21824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A21824" w:rsidRPr="00841D2D" w:rsidRDefault="00A21824" w:rsidP="00A21824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A21824" w:rsidRDefault="00A21824" w:rsidP="00A21824">
      <w:pPr>
        <w:jc w:val="center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Нормативная </w:t>
      </w:r>
      <w:r>
        <w:rPr>
          <w:rFonts w:eastAsia="Times New Roman" w:cs="Times New Roman"/>
          <w:szCs w:val="28"/>
          <w:lang w:eastAsia="ru-RU"/>
        </w:rPr>
        <w:t>стоимость</w:t>
      </w:r>
    </w:p>
    <w:p w:rsidR="00A21824" w:rsidRPr="00841D2D" w:rsidRDefault="00A21824" w:rsidP="00A21824">
      <w:pPr>
        <w:jc w:val="center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(единичные расценки) работ по благоустройству дворовых </w:t>
      </w:r>
    </w:p>
    <w:p w:rsidR="00A21824" w:rsidRPr="00841D2D" w:rsidRDefault="00A21824" w:rsidP="00A21824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территорий, входящих в минимальный и дополнительный перечни таких работ</w:t>
      </w:r>
    </w:p>
    <w:p w:rsidR="00A21824" w:rsidRPr="00841D2D" w:rsidRDefault="00A21824" w:rsidP="00A21824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A21824" w:rsidRPr="00841D2D" w:rsidRDefault="00A21824" w:rsidP="00A218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таких работ в рассчитана на основании проверки достоверности сметной стоимости работ по объектам аналогам. </w:t>
      </w:r>
    </w:p>
    <w:p w:rsidR="00A21824" w:rsidRPr="00841D2D" w:rsidRDefault="00A21824" w:rsidP="00A21824">
      <w:pPr>
        <w:ind w:firstLine="567"/>
        <w:jc w:val="both"/>
        <w:rPr>
          <w:rFonts w:ascii="Calibri" w:eastAsia="Calibri" w:hAnsi="Calibri" w:cs="Times New Roman"/>
          <w:sz w:val="22"/>
        </w:rPr>
      </w:pPr>
      <w:r w:rsidRPr="00841D2D">
        <w:rPr>
          <w:rFonts w:eastAsia="Times New Roman" w:cs="Times New Roman"/>
          <w:szCs w:val="28"/>
          <w:lang w:eastAsia="ru-RU"/>
        </w:rPr>
        <w:fldChar w:fldCharType="begin"/>
      </w:r>
      <w:r w:rsidRPr="00841D2D">
        <w:rPr>
          <w:rFonts w:eastAsia="Times New Roman" w:cs="Times New Roman"/>
          <w:szCs w:val="28"/>
          <w:lang w:eastAsia="ru-RU"/>
        </w:rPr>
        <w:instrText xml:space="preserve"> LINK Excel.Sheet.12 "C:\\Users\\parfyonova_ae\\Desktop\\КОМФОРТНАЯ ГОРОД СРЕДА\\распределение средств комфотное проживание\\ТАБЛИЦЫ СВОДЫ\\Копия works_oms-1.xlsx" "Виды работ!R3C2:R15C7" \a \f 5 \h  \* MERGEFORMAT </w:instrText>
      </w:r>
      <w:r w:rsidRPr="00841D2D">
        <w:rPr>
          <w:rFonts w:eastAsia="Times New Roman" w:cs="Times New Roman"/>
          <w:szCs w:val="28"/>
          <w:lang w:eastAsia="ru-RU"/>
        </w:rPr>
        <w:fldChar w:fldCharType="separate"/>
      </w:r>
    </w:p>
    <w:tbl>
      <w:tblPr>
        <w:tblStyle w:val="1"/>
        <w:tblW w:w="9639" w:type="dxa"/>
        <w:tblInd w:w="-5" w:type="dxa"/>
        <w:tblLook w:val="04A0" w:firstRow="1" w:lastRow="0" w:firstColumn="1" w:lastColumn="0" w:noHBand="0" w:noVBand="1"/>
      </w:tblPr>
      <w:tblGrid>
        <w:gridCol w:w="3970"/>
        <w:gridCol w:w="2202"/>
        <w:gridCol w:w="1559"/>
        <w:gridCol w:w="1908"/>
      </w:tblGrid>
      <w:tr w:rsidR="00A21824" w:rsidRPr="00841D2D" w:rsidTr="000450B4">
        <w:trPr>
          <w:trHeight w:val="12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4" w:rsidRPr="00C137C2" w:rsidRDefault="00A21824" w:rsidP="000450B4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C137C2">
              <w:rPr>
                <w:rFonts w:eastAsia="Times New Roman"/>
                <w:bCs/>
                <w:szCs w:val="28"/>
                <w:lang w:eastAsia="ru-RU"/>
              </w:rPr>
              <w:t>Наименование вида работ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4" w:rsidRPr="00C137C2" w:rsidRDefault="00A21824" w:rsidP="000450B4">
            <w:pPr>
              <w:ind w:hanging="76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C137C2">
              <w:rPr>
                <w:rFonts w:eastAsia="Times New Roman"/>
                <w:bCs/>
                <w:szCs w:val="28"/>
                <w:lang w:eastAsia="ru-RU"/>
              </w:rPr>
              <w:t>Перечень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4" w:rsidRDefault="00A21824" w:rsidP="000450B4">
            <w:pPr>
              <w:ind w:hanging="31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C137C2">
              <w:rPr>
                <w:rFonts w:eastAsia="Times New Roman"/>
                <w:bCs/>
                <w:szCs w:val="28"/>
                <w:lang w:eastAsia="ru-RU"/>
              </w:rPr>
              <w:t xml:space="preserve">Единица измерения объема </w:t>
            </w:r>
          </w:p>
          <w:p w:rsidR="00A21824" w:rsidRPr="00C137C2" w:rsidRDefault="00A21824" w:rsidP="000450B4">
            <w:pPr>
              <w:ind w:hanging="31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C137C2">
              <w:rPr>
                <w:rFonts w:eastAsia="Times New Roman"/>
                <w:bCs/>
                <w:szCs w:val="28"/>
                <w:lang w:eastAsia="ru-RU"/>
              </w:rPr>
              <w:t>работ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24" w:rsidRDefault="00A21824" w:rsidP="000450B4">
            <w:pPr>
              <w:ind w:hanging="15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C137C2">
              <w:rPr>
                <w:rFonts w:eastAsia="Times New Roman"/>
                <w:bCs/>
                <w:szCs w:val="28"/>
                <w:lang w:eastAsia="ru-RU"/>
              </w:rPr>
              <w:t xml:space="preserve">Минимальная цена </w:t>
            </w:r>
          </w:p>
          <w:p w:rsidR="00A21824" w:rsidRPr="00C137C2" w:rsidRDefault="00A21824" w:rsidP="000450B4">
            <w:pPr>
              <w:ind w:hanging="15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C137C2">
              <w:rPr>
                <w:rFonts w:eastAsia="Times New Roman"/>
                <w:bCs/>
                <w:szCs w:val="28"/>
                <w:lang w:eastAsia="ru-RU"/>
              </w:rPr>
              <w:t>за единицу работ (руб.)</w:t>
            </w:r>
          </w:p>
        </w:tc>
      </w:tr>
      <w:tr w:rsidR="00A21824" w:rsidRPr="00841D2D" w:rsidTr="000450B4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824" w:rsidRPr="00841D2D" w:rsidRDefault="00A21824" w:rsidP="000450B4">
            <w:pPr>
              <w:ind w:firstLine="22"/>
              <w:jc w:val="both"/>
              <w:rPr>
                <w:rFonts w:eastAsia="Times New Roman"/>
                <w:szCs w:val="28"/>
                <w:lang w:eastAsia="ru-RU"/>
              </w:rPr>
            </w:pPr>
            <w:r w:rsidRPr="00841D2D">
              <w:rPr>
                <w:rFonts w:eastAsia="Times New Roman"/>
                <w:szCs w:val="28"/>
                <w:lang w:eastAsia="ru-RU"/>
              </w:rPr>
              <w:t>Ремонт дворовых проездов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824" w:rsidRPr="00841D2D" w:rsidRDefault="00A21824" w:rsidP="000450B4">
            <w:pPr>
              <w:ind w:hanging="77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</w:t>
            </w:r>
            <w:r w:rsidRPr="00841D2D">
              <w:rPr>
                <w:rFonts w:eastAsia="Times New Roman"/>
                <w:szCs w:val="28"/>
                <w:lang w:eastAsia="ru-RU"/>
              </w:rPr>
              <w:t>инимальный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824" w:rsidRPr="00841D2D" w:rsidRDefault="00A21824" w:rsidP="000450B4">
            <w:pPr>
              <w:ind w:hanging="14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кв. метр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824" w:rsidRPr="00841D2D" w:rsidRDefault="00A21824" w:rsidP="000450B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41D2D">
              <w:rPr>
                <w:rFonts w:eastAsia="Times New Roman"/>
                <w:szCs w:val="28"/>
                <w:lang w:eastAsia="ru-RU"/>
              </w:rPr>
              <w:t>2350</w:t>
            </w:r>
          </w:p>
        </w:tc>
      </w:tr>
      <w:tr w:rsidR="00A21824" w:rsidRPr="00841D2D" w:rsidTr="000450B4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824" w:rsidRDefault="00A21824" w:rsidP="000450B4">
            <w:pPr>
              <w:ind w:firstLine="22"/>
              <w:rPr>
                <w:rFonts w:eastAsia="Times New Roman"/>
                <w:szCs w:val="28"/>
                <w:lang w:eastAsia="ru-RU"/>
              </w:rPr>
            </w:pPr>
            <w:r w:rsidRPr="00841D2D">
              <w:rPr>
                <w:rFonts w:eastAsia="Times New Roman"/>
                <w:szCs w:val="28"/>
                <w:lang w:eastAsia="ru-RU"/>
              </w:rPr>
              <w:t xml:space="preserve">Обеспечение освещения </w:t>
            </w:r>
          </w:p>
          <w:p w:rsidR="00A21824" w:rsidRPr="00841D2D" w:rsidRDefault="00A21824" w:rsidP="000450B4">
            <w:pPr>
              <w:ind w:firstLine="22"/>
              <w:rPr>
                <w:rFonts w:eastAsia="Times New Roman"/>
                <w:szCs w:val="28"/>
                <w:lang w:eastAsia="ru-RU"/>
              </w:rPr>
            </w:pPr>
            <w:r w:rsidRPr="00841D2D">
              <w:rPr>
                <w:rFonts w:eastAsia="Times New Roman"/>
                <w:szCs w:val="28"/>
                <w:lang w:eastAsia="ru-RU"/>
              </w:rPr>
              <w:t>дворовых территорий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824" w:rsidRPr="00841D2D" w:rsidRDefault="00A21824" w:rsidP="000450B4">
            <w:pPr>
              <w:ind w:hanging="77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</w:t>
            </w:r>
            <w:r w:rsidRPr="00841D2D">
              <w:rPr>
                <w:rFonts w:eastAsia="Times New Roman"/>
                <w:szCs w:val="28"/>
                <w:lang w:eastAsia="ru-RU"/>
              </w:rPr>
              <w:t>инимальный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824" w:rsidRPr="00841D2D" w:rsidRDefault="00A21824" w:rsidP="000450B4">
            <w:pPr>
              <w:ind w:hanging="14"/>
              <w:jc w:val="center"/>
              <w:rPr>
                <w:rFonts w:eastAsia="Times New Roman"/>
                <w:szCs w:val="28"/>
                <w:lang w:eastAsia="ru-RU"/>
              </w:rPr>
            </w:pPr>
            <w:r w:rsidRPr="00841D2D">
              <w:rPr>
                <w:rFonts w:eastAsia="Times New Roman"/>
                <w:szCs w:val="28"/>
                <w:lang w:eastAsia="ru-RU"/>
              </w:rPr>
              <w:t>штук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824" w:rsidRPr="00841D2D" w:rsidRDefault="00A21824" w:rsidP="000450B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41D2D">
              <w:rPr>
                <w:rFonts w:eastAsia="Times New Roman"/>
                <w:szCs w:val="28"/>
                <w:lang w:eastAsia="ru-RU"/>
              </w:rPr>
              <w:t>5375</w:t>
            </w:r>
          </w:p>
        </w:tc>
      </w:tr>
      <w:tr w:rsidR="00A21824" w:rsidRPr="00841D2D" w:rsidTr="000450B4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824" w:rsidRPr="00841D2D" w:rsidRDefault="00A21824" w:rsidP="000450B4">
            <w:pPr>
              <w:ind w:firstLine="22"/>
              <w:jc w:val="both"/>
              <w:rPr>
                <w:rFonts w:eastAsia="Times New Roman"/>
                <w:szCs w:val="28"/>
                <w:lang w:eastAsia="ru-RU"/>
              </w:rPr>
            </w:pPr>
            <w:r w:rsidRPr="00841D2D">
              <w:rPr>
                <w:rFonts w:eastAsia="Times New Roman"/>
                <w:szCs w:val="28"/>
                <w:lang w:eastAsia="ru-RU"/>
              </w:rPr>
              <w:t>Установка скамеек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824" w:rsidRPr="00841D2D" w:rsidRDefault="00A21824" w:rsidP="000450B4">
            <w:pPr>
              <w:ind w:hanging="77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</w:t>
            </w:r>
            <w:r w:rsidRPr="00841D2D">
              <w:rPr>
                <w:rFonts w:eastAsia="Times New Roman"/>
                <w:szCs w:val="28"/>
                <w:lang w:eastAsia="ru-RU"/>
              </w:rPr>
              <w:t>инимальный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824" w:rsidRPr="00841D2D" w:rsidRDefault="00A21824" w:rsidP="000450B4">
            <w:pPr>
              <w:ind w:hanging="14"/>
              <w:jc w:val="center"/>
              <w:rPr>
                <w:rFonts w:eastAsia="Times New Roman"/>
                <w:szCs w:val="28"/>
                <w:lang w:eastAsia="ru-RU"/>
              </w:rPr>
            </w:pPr>
            <w:r w:rsidRPr="00841D2D">
              <w:rPr>
                <w:rFonts w:eastAsia="Times New Roman"/>
                <w:szCs w:val="28"/>
                <w:lang w:eastAsia="ru-RU"/>
              </w:rPr>
              <w:t>штук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824" w:rsidRPr="00841D2D" w:rsidRDefault="00A21824" w:rsidP="000450B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41D2D">
              <w:rPr>
                <w:rFonts w:eastAsia="Times New Roman"/>
                <w:szCs w:val="28"/>
                <w:lang w:eastAsia="ru-RU"/>
              </w:rPr>
              <w:t>6882</w:t>
            </w:r>
          </w:p>
        </w:tc>
      </w:tr>
      <w:tr w:rsidR="00A21824" w:rsidRPr="00841D2D" w:rsidTr="000450B4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824" w:rsidRPr="00841D2D" w:rsidRDefault="00A21824" w:rsidP="000450B4">
            <w:pPr>
              <w:ind w:firstLine="22"/>
              <w:jc w:val="both"/>
              <w:rPr>
                <w:rFonts w:eastAsia="Times New Roman"/>
                <w:szCs w:val="28"/>
                <w:lang w:eastAsia="ru-RU"/>
              </w:rPr>
            </w:pPr>
            <w:r w:rsidRPr="00841D2D">
              <w:rPr>
                <w:rFonts w:eastAsia="Times New Roman"/>
                <w:szCs w:val="28"/>
                <w:lang w:eastAsia="ru-RU"/>
              </w:rPr>
              <w:t>Установка урн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824" w:rsidRPr="00841D2D" w:rsidRDefault="00A21824" w:rsidP="000450B4">
            <w:pPr>
              <w:ind w:hanging="77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</w:t>
            </w:r>
            <w:r w:rsidRPr="00841D2D">
              <w:rPr>
                <w:rFonts w:eastAsia="Times New Roman"/>
                <w:szCs w:val="28"/>
                <w:lang w:eastAsia="ru-RU"/>
              </w:rPr>
              <w:t>инимальный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824" w:rsidRPr="00841D2D" w:rsidRDefault="00A21824" w:rsidP="000450B4">
            <w:pPr>
              <w:ind w:hanging="14"/>
              <w:jc w:val="center"/>
              <w:rPr>
                <w:rFonts w:eastAsia="Times New Roman"/>
                <w:szCs w:val="28"/>
                <w:lang w:eastAsia="ru-RU"/>
              </w:rPr>
            </w:pPr>
            <w:r w:rsidRPr="00841D2D">
              <w:rPr>
                <w:rFonts w:eastAsia="Times New Roman"/>
                <w:szCs w:val="28"/>
                <w:lang w:eastAsia="ru-RU"/>
              </w:rPr>
              <w:t>штук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824" w:rsidRPr="00841D2D" w:rsidRDefault="00A21824" w:rsidP="000450B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41D2D">
              <w:rPr>
                <w:rFonts w:eastAsia="Times New Roman"/>
                <w:szCs w:val="28"/>
                <w:lang w:eastAsia="ru-RU"/>
              </w:rPr>
              <w:t>2882</w:t>
            </w:r>
          </w:p>
        </w:tc>
      </w:tr>
      <w:tr w:rsidR="00A21824" w:rsidRPr="00841D2D" w:rsidTr="000450B4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824" w:rsidRDefault="00A21824" w:rsidP="000450B4">
            <w:pPr>
              <w:ind w:firstLine="22"/>
              <w:rPr>
                <w:rFonts w:eastAsia="Times New Roman"/>
                <w:szCs w:val="28"/>
                <w:lang w:eastAsia="ru-RU"/>
              </w:rPr>
            </w:pPr>
            <w:r w:rsidRPr="00841D2D">
              <w:rPr>
                <w:rFonts w:eastAsia="Times New Roman"/>
                <w:szCs w:val="28"/>
                <w:lang w:eastAsia="ru-RU"/>
              </w:rPr>
              <w:t xml:space="preserve">Оборудование детских </w:t>
            </w:r>
          </w:p>
          <w:p w:rsidR="00A21824" w:rsidRPr="00841D2D" w:rsidRDefault="00A21824" w:rsidP="000450B4">
            <w:pPr>
              <w:ind w:firstLine="22"/>
              <w:rPr>
                <w:rFonts w:eastAsia="Times New Roman"/>
                <w:szCs w:val="28"/>
                <w:lang w:eastAsia="ru-RU"/>
              </w:rPr>
            </w:pPr>
            <w:r w:rsidRPr="00841D2D">
              <w:rPr>
                <w:rFonts w:eastAsia="Times New Roman"/>
                <w:szCs w:val="28"/>
                <w:lang w:eastAsia="ru-RU"/>
              </w:rPr>
              <w:t>площадок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824" w:rsidRPr="00841D2D" w:rsidRDefault="00A21824" w:rsidP="000450B4">
            <w:pPr>
              <w:ind w:hanging="77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</w:t>
            </w:r>
            <w:r w:rsidRPr="00841D2D">
              <w:rPr>
                <w:rFonts w:eastAsia="Times New Roman"/>
                <w:szCs w:val="28"/>
                <w:lang w:eastAsia="ru-RU"/>
              </w:rPr>
              <w:t>ополнительный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824" w:rsidRPr="00841D2D" w:rsidRDefault="00A21824" w:rsidP="000450B4">
            <w:pPr>
              <w:ind w:hanging="14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кв. метр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824" w:rsidRPr="00841D2D" w:rsidRDefault="00A21824" w:rsidP="000450B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41D2D">
              <w:rPr>
                <w:rFonts w:eastAsia="Times New Roman"/>
                <w:szCs w:val="28"/>
                <w:lang w:eastAsia="ru-RU"/>
              </w:rPr>
              <w:t>5332</w:t>
            </w:r>
          </w:p>
        </w:tc>
      </w:tr>
      <w:tr w:rsidR="00A21824" w:rsidRPr="00841D2D" w:rsidTr="000450B4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824" w:rsidRPr="00841D2D" w:rsidRDefault="00A21824" w:rsidP="000450B4">
            <w:pPr>
              <w:ind w:firstLine="22"/>
              <w:rPr>
                <w:rFonts w:eastAsia="Times New Roman"/>
                <w:szCs w:val="28"/>
                <w:lang w:eastAsia="ru-RU"/>
              </w:rPr>
            </w:pPr>
            <w:r w:rsidRPr="00841D2D">
              <w:rPr>
                <w:rFonts w:eastAsia="Times New Roman"/>
                <w:szCs w:val="28"/>
                <w:lang w:eastAsia="ru-RU"/>
              </w:rPr>
              <w:t>Оборудование спортивных площадок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824" w:rsidRPr="00841D2D" w:rsidRDefault="00A21824" w:rsidP="000450B4">
            <w:pPr>
              <w:ind w:hanging="77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</w:t>
            </w:r>
            <w:r w:rsidRPr="00841D2D">
              <w:rPr>
                <w:rFonts w:eastAsia="Times New Roman"/>
                <w:szCs w:val="28"/>
                <w:lang w:eastAsia="ru-RU"/>
              </w:rPr>
              <w:t>ополнительный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824" w:rsidRPr="00841D2D" w:rsidRDefault="00A21824" w:rsidP="000450B4">
            <w:pPr>
              <w:ind w:hanging="14"/>
              <w:jc w:val="center"/>
              <w:rPr>
                <w:rFonts w:eastAsia="Times New Roman"/>
                <w:szCs w:val="28"/>
                <w:lang w:eastAsia="ru-RU"/>
              </w:rPr>
            </w:pPr>
            <w:r w:rsidRPr="00841D2D">
              <w:rPr>
                <w:rFonts w:eastAsia="Times New Roman"/>
                <w:szCs w:val="28"/>
                <w:lang w:eastAsia="ru-RU"/>
              </w:rPr>
              <w:t>кв.</w:t>
            </w:r>
            <w:r>
              <w:rPr>
                <w:rFonts w:eastAsia="Times New Roman"/>
                <w:szCs w:val="28"/>
                <w:lang w:eastAsia="ru-RU"/>
              </w:rPr>
              <w:t xml:space="preserve"> метр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824" w:rsidRPr="00841D2D" w:rsidRDefault="00A21824" w:rsidP="000450B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41D2D">
              <w:rPr>
                <w:rFonts w:eastAsia="Times New Roman"/>
                <w:szCs w:val="28"/>
                <w:lang w:eastAsia="ru-RU"/>
              </w:rPr>
              <w:t>12000</w:t>
            </w:r>
          </w:p>
        </w:tc>
      </w:tr>
      <w:tr w:rsidR="00A21824" w:rsidRPr="00841D2D" w:rsidTr="000450B4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824" w:rsidRPr="00841D2D" w:rsidRDefault="00A21824" w:rsidP="000450B4">
            <w:pPr>
              <w:ind w:firstLine="22"/>
              <w:jc w:val="both"/>
              <w:rPr>
                <w:rFonts w:eastAsia="Times New Roman"/>
                <w:szCs w:val="28"/>
                <w:lang w:eastAsia="ru-RU"/>
              </w:rPr>
            </w:pPr>
            <w:r w:rsidRPr="00841D2D">
              <w:rPr>
                <w:rFonts w:eastAsia="Times New Roman"/>
                <w:szCs w:val="28"/>
                <w:lang w:eastAsia="ru-RU"/>
              </w:rPr>
              <w:t>Оборудование автомобильных парковок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824" w:rsidRPr="00841D2D" w:rsidRDefault="00A21824" w:rsidP="000450B4">
            <w:pPr>
              <w:ind w:hanging="77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</w:t>
            </w:r>
            <w:r w:rsidRPr="00841D2D">
              <w:rPr>
                <w:rFonts w:eastAsia="Times New Roman"/>
                <w:szCs w:val="28"/>
                <w:lang w:eastAsia="ru-RU"/>
              </w:rPr>
              <w:t>ополнительный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824" w:rsidRPr="00841D2D" w:rsidRDefault="00A21824" w:rsidP="000450B4">
            <w:pPr>
              <w:ind w:hanging="14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841D2D">
              <w:rPr>
                <w:rFonts w:eastAsia="Times New Roman"/>
                <w:szCs w:val="28"/>
                <w:lang w:eastAsia="ru-RU"/>
              </w:rPr>
              <w:t>машино</w:t>
            </w:r>
            <w:proofErr w:type="spellEnd"/>
            <w:r w:rsidRPr="00841D2D">
              <w:rPr>
                <w:rFonts w:eastAsia="Times New Roman"/>
                <w:szCs w:val="28"/>
                <w:lang w:eastAsia="ru-RU"/>
              </w:rPr>
              <w:t>-мест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824" w:rsidRPr="00841D2D" w:rsidRDefault="00A21824" w:rsidP="000450B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41D2D">
              <w:rPr>
                <w:rFonts w:eastAsia="Times New Roman"/>
                <w:szCs w:val="28"/>
                <w:lang w:eastAsia="ru-RU"/>
              </w:rPr>
              <w:t>41263</w:t>
            </w:r>
          </w:p>
        </w:tc>
      </w:tr>
      <w:tr w:rsidR="00A21824" w:rsidRPr="00841D2D" w:rsidTr="000450B4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824" w:rsidRPr="00841D2D" w:rsidRDefault="00A21824" w:rsidP="000450B4">
            <w:pPr>
              <w:ind w:firstLine="22"/>
              <w:jc w:val="both"/>
              <w:rPr>
                <w:rFonts w:eastAsia="Times New Roman"/>
                <w:szCs w:val="28"/>
                <w:lang w:eastAsia="ru-RU"/>
              </w:rPr>
            </w:pPr>
            <w:r w:rsidRPr="00841D2D">
              <w:rPr>
                <w:rFonts w:eastAsia="Times New Roman"/>
                <w:szCs w:val="28"/>
                <w:lang w:eastAsia="ru-RU"/>
              </w:rPr>
              <w:t>Озеленение территорий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824" w:rsidRPr="00841D2D" w:rsidRDefault="00A21824" w:rsidP="000450B4">
            <w:pPr>
              <w:ind w:hanging="77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</w:t>
            </w:r>
            <w:r w:rsidRPr="00841D2D">
              <w:rPr>
                <w:rFonts w:eastAsia="Times New Roman"/>
                <w:szCs w:val="28"/>
                <w:lang w:eastAsia="ru-RU"/>
              </w:rPr>
              <w:t>ополнительный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824" w:rsidRPr="00841D2D" w:rsidRDefault="00A21824" w:rsidP="000450B4">
            <w:pPr>
              <w:ind w:hanging="14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кв. метр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824" w:rsidRPr="00841D2D" w:rsidRDefault="00A21824" w:rsidP="000450B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41D2D">
              <w:rPr>
                <w:rFonts w:eastAsia="Times New Roman"/>
                <w:szCs w:val="28"/>
                <w:lang w:eastAsia="ru-RU"/>
              </w:rPr>
              <w:t>580</w:t>
            </w:r>
          </w:p>
        </w:tc>
      </w:tr>
    </w:tbl>
    <w:p w:rsidR="00A21824" w:rsidRPr="00C137C2" w:rsidRDefault="00A21824" w:rsidP="00A21824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fldChar w:fldCharType="end"/>
      </w:r>
    </w:p>
    <w:p w:rsidR="00A21824" w:rsidRPr="00841D2D" w:rsidRDefault="00A21824" w:rsidP="00A218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pacing w:val="-4"/>
          <w:szCs w:val="28"/>
          <w:lang w:eastAsia="ru-RU"/>
        </w:rPr>
        <w:t>Для определения сметной стоимости благоустройства дворовых территорий</w:t>
      </w:r>
      <w:r w:rsidRPr="00841D2D">
        <w:rPr>
          <w:rFonts w:eastAsia="Times New Roman" w:cs="Times New Roman"/>
          <w:szCs w:val="28"/>
          <w:lang w:eastAsia="ru-RU"/>
        </w:rPr>
        <w:t xml:space="preserve"> применять сметные нормативы, включенные в федеральный реестр сметных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841D2D">
        <w:rPr>
          <w:rFonts w:eastAsia="Times New Roman" w:cs="Times New Roman"/>
          <w:szCs w:val="28"/>
          <w:lang w:eastAsia="ru-RU"/>
        </w:rPr>
        <w:t>нормативов.</w:t>
      </w:r>
    </w:p>
    <w:p w:rsidR="00A21824" w:rsidRPr="00841D2D" w:rsidRDefault="00A21824" w:rsidP="00A218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Сметные расчеты выполнять в программном комплексе «Гранд-смета»,                в базисном уровне цен по состоянию на 01.01.2000 с применением федеральных единичных расценок в соответствии с постановлением Правительства Ханты-Мансийского автономного округа – Югры от 04.07.2014 № 245-п с переводом             в текущий уровень цен по индексам, разработанным Региональной службой              по тарифам Ханты-Мансийского автономного </w:t>
      </w:r>
      <w:r w:rsidRPr="00841D2D">
        <w:rPr>
          <w:rFonts w:eastAsia="Times New Roman" w:cs="Times New Roman"/>
          <w:szCs w:val="28"/>
          <w:lang w:eastAsia="ru-RU"/>
        </w:rPr>
        <w:lastRenderedPageBreak/>
        <w:t>округа –</w:t>
      </w:r>
      <w:r>
        <w:rPr>
          <w:rFonts w:eastAsia="Times New Roman" w:cs="Times New Roman"/>
          <w:szCs w:val="28"/>
          <w:lang w:eastAsia="ru-RU"/>
        </w:rPr>
        <w:t xml:space="preserve"> Югры, для оборудования</w:t>
      </w:r>
      <w:r w:rsidRPr="00841D2D">
        <w:rPr>
          <w:rFonts w:eastAsia="Times New Roman" w:cs="Times New Roman"/>
          <w:szCs w:val="28"/>
          <w:lang w:eastAsia="ru-RU"/>
        </w:rPr>
        <w:t xml:space="preserve"> по данным Министерства строительства России на момент проектирования.</w:t>
      </w:r>
    </w:p>
    <w:p w:rsidR="00A21824" w:rsidRPr="00841D2D" w:rsidRDefault="00A21824" w:rsidP="00A218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Сметная стоимость определяется в соответствии с Методикой определения стоимости строительной продукции на территории Российской Федерации (МДС 81-35.2004).</w:t>
      </w:r>
    </w:p>
    <w:p w:rsidR="00A21824" w:rsidRPr="00841D2D" w:rsidRDefault="00A21824" w:rsidP="00A218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Нормы накладных расходов принять по видам работ в соответствии                    с «Методическими указаниями по определению величины накладных расходов в строительстве, осуществляемом в районах Крайнего Севера и местностях, приравненных к ним» МДС 81-34.2004.</w:t>
      </w:r>
    </w:p>
    <w:p w:rsidR="00A21824" w:rsidRPr="00841D2D" w:rsidRDefault="00A21824" w:rsidP="00A218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Сметную прибыль принять согласно «Методическим указаниям                                по определению величины сметной прибыли в строительстве» МДС81</w:t>
      </w:r>
      <w:r w:rsidRPr="00841D2D">
        <w:rPr>
          <w:rFonts w:eastAsia="Times New Roman" w:cs="Times New Roman"/>
          <w:b/>
          <w:szCs w:val="28"/>
          <w:lang w:eastAsia="ru-RU"/>
        </w:rPr>
        <w:t>-</w:t>
      </w:r>
      <w:r w:rsidRPr="00841D2D">
        <w:rPr>
          <w:rFonts w:eastAsia="Times New Roman" w:cs="Times New Roman"/>
          <w:szCs w:val="28"/>
          <w:lang w:eastAsia="ru-RU"/>
        </w:rPr>
        <w:t>25.2001                    по видам строительных работ.</w:t>
      </w:r>
    </w:p>
    <w:p w:rsidR="00A21824" w:rsidRPr="00841D2D" w:rsidRDefault="00A21824" w:rsidP="00A218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Для учета влияния условий производства ремонтных работ возможно        применение поправочных коэффициентов. Обоснование по применению коэффициентов должны быть отражены проектными решениями.</w:t>
      </w:r>
    </w:p>
    <w:p w:rsidR="00A21824" w:rsidRPr="00841D2D" w:rsidRDefault="00A21824" w:rsidP="00A218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Стоимость материальных ресурсов определять:</w:t>
      </w:r>
    </w:p>
    <w:p w:rsidR="00A21824" w:rsidRPr="00841D2D" w:rsidRDefault="00A21824" w:rsidP="00A218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согласно Федеральному сборнику сметных цен;</w:t>
      </w:r>
    </w:p>
    <w:p w:rsidR="00A21824" w:rsidRPr="00841D2D" w:rsidRDefault="00A21824" w:rsidP="00A218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- по ценам поставщика (только в случае отсутствия или несоответствия уровня цен в ценниках с применением индексов пересчета текущему уровню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841D2D">
        <w:rPr>
          <w:rFonts w:eastAsia="Times New Roman" w:cs="Times New Roman"/>
          <w:szCs w:val="28"/>
          <w:lang w:eastAsia="ru-RU"/>
        </w:rPr>
        <w:t>стоимости).</w:t>
      </w:r>
    </w:p>
    <w:p w:rsidR="00A21824" w:rsidRPr="00841D2D" w:rsidRDefault="00A21824" w:rsidP="00A218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Стоимость материальных ресурсов не должна превышать средний уровень текущих цен на аналогичные материалы в регионе. Цены поставщиков должны быть подтверждены первичными документами: прайс-листами или коммерческими предложениями. Расход материалов должен соответствовать нормативному (в соответствии с государственными элементны</w:t>
      </w:r>
      <w:r>
        <w:rPr>
          <w:rFonts w:eastAsia="Times New Roman" w:cs="Times New Roman"/>
          <w:szCs w:val="28"/>
          <w:lang w:eastAsia="ru-RU"/>
        </w:rPr>
        <w:t>ми сметными нормами</w:t>
      </w:r>
      <w:r w:rsidRPr="00841D2D">
        <w:rPr>
          <w:rFonts w:eastAsia="Times New Roman" w:cs="Times New Roman"/>
          <w:szCs w:val="28"/>
          <w:lang w:eastAsia="ru-RU"/>
        </w:rPr>
        <w:t xml:space="preserve"> на строительные работы и </w:t>
      </w:r>
      <w:proofErr w:type="gramStart"/>
      <w:r w:rsidRPr="00841D2D">
        <w:rPr>
          <w:rFonts w:eastAsia="Times New Roman" w:cs="Times New Roman"/>
          <w:szCs w:val="28"/>
          <w:lang w:eastAsia="ru-RU"/>
        </w:rPr>
        <w:t>строительными нормами</w:t>
      </w:r>
      <w:proofErr w:type="gramEnd"/>
      <w:r w:rsidRPr="00841D2D">
        <w:rPr>
          <w:rFonts w:eastAsia="Times New Roman" w:cs="Times New Roman"/>
          <w:szCs w:val="28"/>
          <w:lang w:eastAsia="ru-RU"/>
        </w:rPr>
        <w:t xml:space="preserve"> и правилами) либо учитывать норму расхода в соответствии рекомендациями завода изготовителя.</w:t>
      </w:r>
    </w:p>
    <w:p w:rsidR="00A21824" w:rsidRPr="00841D2D" w:rsidRDefault="00A21824" w:rsidP="00A218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В сметную стоимость благоустройства дворовых территорий не включать затраты на строительство временных зданий и сооружений, в связи с </w:t>
      </w:r>
      <w:proofErr w:type="gramStart"/>
      <w:r w:rsidRPr="00841D2D">
        <w:rPr>
          <w:rFonts w:eastAsia="Times New Roman" w:cs="Times New Roman"/>
          <w:szCs w:val="28"/>
          <w:lang w:eastAsia="ru-RU"/>
        </w:rPr>
        <w:t xml:space="preserve">тем,   </w:t>
      </w:r>
      <w:proofErr w:type="gramEnd"/>
      <w:r w:rsidRPr="00841D2D">
        <w:rPr>
          <w:rFonts w:eastAsia="Times New Roman" w:cs="Times New Roman"/>
          <w:szCs w:val="28"/>
          <w:lang w:eastAsia="ru-RU"/>
        </w:rPr>
        <w:t xml:space="preserve">            что при выполнении работ по благоустройству дворовых территорий титульные временные здания и сооружения не возводятся (перечень работ и затрат, относящихся к </w:t>
      </w:r>
      <w:proofErr w:type="spellStart"/>
      <w:r w:rsidRPr="00841D2D">
        <w:rPr>
          <w:rFonts w:eastAsia="Times New Roman" w:cs="Times New Roman"/>
          <w:szCs w:val="28"/>
          <w:lang w:eastAsia="ru-RU"/>
        </w:rPr>
        <w:t>нетитульным</w:t>
      </w:r>
      <w:proofErr w:type="spellEnd"/>
      <w:r w:rsidRPr="00841D2D">
        <w:rPr>
          <w:rFonts w:eastAsia="Times New Roman" w:cs="Times New Roman"/>
          <w:szCs w:val="28"/>
          <w:lang w:eastAsia="ru-RU"/>
        </w:rPr>
        <w:t xml:space="preserve"> зданиям и с</w:t>
      </w:r>
      <w:r>
        <w:rPr>
          <w:rFonts w:eastAsia="Times New Roman" w:cs="Times New Roman"/>
          <w:szCs w:val="28"/>
          <w:lang w:eastAsia="ru-RU"/>
        </w:rPr>
        <w:t xml:space="preserve">ооружениям согласно приложению </w:t>
      </w:r>
      <w:r>
        <w:rPr>
          <w:rFonts w:eastAsia="Times New Roman" w:cs="Times New Roman"/>
          <w:szCs w:val="28"/>
          <w:lang w:eastAsia="ru-RU"/>
        </w:rPr>
        <w:t>2</w:t>
      </w:r>
      <w:r w:rsidRPr="00841D2D">
        <w:rPr>
          <w:rFonts w:eastAsia="Times New Roman" w:cs="Times New Roman"/>
          <w:szCs w:val="28"/>
          <w:lang w:eastAsia="ru-RU"/>
        </w:rPr>
        <w:t xml:space="preserve"> к ГСНр81-05-01-2001. Затраты, учитывающие </w:t>
      </w:r>
      <w:proofErr w:type="spellStart"/>
      <w:r w:rsidRPr="00841D2D">
        <w:rPr>
          <w:rFonts w:eastAsia="Times New Roman" w:cs="Times New Roman"/>
          <w:szCs w:val="28"/>
          <w:lang w:eastAsia="ru-RU"/>
        </w:rPr>
        <w:t>нетитуль</w:t>
      </w:r>
      <w:r>
        <w:rPr>
          <w:rFonts w:eastAsia="Times New Roman" w:cs="Times New Roman"/>
          <w:szCs w:val="28"/>
          <w:lang w:eastAsia="ru-RU"/>
        </w:rPr>
        <w:t>ные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временные здания</w:t>
      </w:r>
      <w:r w:rsidRPr="00841D2D">
        <w:rPr>
          <w:rFonts w:eastAsia="Times New Roman" w:cs="Times New Roman"/>
          <w:szCs w:val="28"/>
          <w:lang w:eastAsia="ru-RU"/>
        </w:rPr>
        <w:t xml:space="preserve"> и сооружения, включающие складские помещения и н</w:t>
      </w:r>
      <w:r>
        <w:rPr>
          <w:rFonts w:eastAsia="Times New Roman" w:cs="Times New Roman"/>
          <w:szCs w:val="28"/>
          <w:lang w:eastAsia="ru-RU"/>
        </w:rPr>
        <w:t>авесы при объекте</w:t>
      </w:r>
      <w:r w:rsidRPr="00841D2D">
        <w:rPr>
          <w:rFonts w:eastAsia="Times New Roman" w:cs="Times New Roman"/>
          <w:szCs w:val="28"/>
          <w:lang w:eastAsia="ru-RU"/>
        </w:rPr>
        <w:t xml:space="preserve"> ремонта, кладовые, сооружения, приспо</w:t>
      </w:r>
      <w:r>
        <w:rPr>
          <w:rFonts w:eastAsia="Times New Roman" w:cs="Times New Roman"/>
          <w:szCs w:val="28"/>
          <w:lang w:eastAsia="ru-RU"/>
        </w:rPr>
        <w:t>собления, устройства по технике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безопасности и прочее учтены в составе норм накладных расходов на ремонтно-строительные работы (раздел III приложения 6 к МДС81-34-2004).</w:t>
      </w:r>
    </w:p>
    <w:p w:rsidR="00A21824" w:rsidRPr="00841D2D" w:rsidRDefault="00A21824" w:rsidP="00A218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Средства на покрытие затрат по уплате налога на добавленную стоимость учесть в размере 18% от стоимости работ в текущем уровне цен в соответствии с действующим законодательством Российской Федерации.</w:t>
      </w:r>
    </w:p>
    <w:p w:rsidR="00A21824" w:rsidRPr="00841D2D" w:rsidRDefault="00A21824" w:rsidP="00A218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Определение стоимости детского игрового, спортивного и иного оборудования осуществляется по текущим ценам с учетом предложений от трех поставщиков.</w:t>
      </w:r>
    </w:p>
    <w:p w:rsidR="001A683E" w:rsidRDefault="001A683E"/>
    <w:sectPr w:rsidR="001A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24"/>
    <w:rsid w:val="001A683E"/>
    <w:rsid w:val="00A2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A1AE"/>
  <w15:chartTrackingRefBased/>
  <w15:docId w15:val="{4B347255-F2D5-45E2-B649-6B5135B4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82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218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2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2018-05-21T10:25:00Z</dcterms:created>
  <dcterms:modified xsi:type="dcterms:W3CDTF">2018-05-21T10:26:00Z</dcterms:modified>
</cp:coreProperties>
</file>