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57" w:rsidRPr="00841D2D" w:rsidRDefault="00814557" w:rsidP="00814557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3</w:t>
      </w:r>
    </w:p>
    <w:p w:rsidR="00814557" w:rsidRPr="00841D2D" w:rsidRDefault="00814557" w:rsidP="00814557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814557" w:rsidRPr="00841D2D" w:rsidRDefault="00814557" w:rsidP="00814557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814557" w:rsidRPr="00841D2D" w:rsidRDefault="00814557" w:rsidP="00814557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814557" w:rsidRPr="00841D2D" w:rsidRDefault="00814557" w:rsidP="00814557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814557" w:rsidRPr="00841D2D" w:rsidRDefault="00814557" w:rsidP="00814557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814557" w:rsidRPr="00841D2D" w:rsidRDefault="00814557" w:rsidP="00814557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814557" w:rsidRPr="00841D2D" w:rsidRDefault="00814557" w:rsidP="00814557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814557" w:rsidRPr="00841D2D" w:rsidRDefault="00814557" w:rsidP="0081455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Порядок</w:t>
      </w:r>
    </w:p>
    <w:p w:rsidR="00814557" w:rsidRPr="00841D2D" w:rsidRDefault="00814557" w:rsidP="00814557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аккумулирования средств заинтересованных лиц, направляемых на выполнение работ по благоустройству дворовых территорий</w:t>
      </w:r>
    </w:p>
    <w:p w:rsidR="00814557" w:rsidRPr="00841D2D" w:rsidRDefault="00814557" w:rsidP="00814557">
      <w:pPr>
        <w:shd w:val="clear" w:color="auto" w:fill="FFFFFF"/>
        <w:spacing w:line="285" w:lineRule="atLeast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1. Термины и определения, применяемые в настоящем порядке: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форма трудового участия – неоплачиваемая трудовая деятельность </w:t>
      </w:r>
      <w:r w:rsidRPr="00841D2D">
        <w:rPr>
          <w:rFonts w:eastAsia="Times New Roman" w:cs="Times New Roman"/>
          <w:spacing w:val="-4"/>
          <w:szCs w:val="28"/>
          <w:lang w:eastAsia="ru-RU"/>
        </w:rPr>
        <w:t>заинтересованных лиц, имеющая социально полезную направленность,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pacing w:val="-4"/>
          <w:szCs w:val="28"/>
          <w:lang w:eastAsia="ru-RU"/>
        </w:rPr>
        <w:t>не требующая</w:t>
      </w:r>
      <w:r w:rsidRPr="00841D2D">
        <w:rPr>
          <w:rFonts w:eastAsia="Times New Roman" w:cs="Times New Roman"/>
          <w:szCs w:val="28"/>
          <w:lang w:eastAsia="ru-RU"/>
        </w:rPr>
        <w:t xml:space="preserve"> специальной квалификации и организуе</w:t>
      </w:r>
      <w:r>
        <w:rPr>
          <w:rFonts w:eastAsia="Times New Roman" w:cs="Times New Roman"/>
          <w:szCs w:val="28"/>
          <w:lang w:eastAsia="ru-RU"/>
        </w:rPr>
        <w:t>мая для выполнения минимального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>и (или) дополнительного перечня работ по благоустройству дворовых территорий;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форма финансового участия – привлечение денежных средств заинтересованных лиц для финансирования части за</w:t>
      </w:r>
      <w:r>
        <w:rPr>
          <w:rFonts w:eastAsia="Times New Roman" w:cs="Times New Roman"/>
          <w:szCs w:val="28"/>
          <w:lang w:eastAsia="ru-RU"/>
        </w:rPr>
        <w:t>трат по выполнению минимального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>и (или) дополнительного перечня работ по благоустройству дворовых территорий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 Порядок трудового и/или финансового участия заинтересованных лиц.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2.1. Финансовое и трудовое участие заинтересованных лиц не является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1D2D">
        <w:rPr>
          <w:rFonts w:eastAsia="Times New Roman" w:cs="Times New Roman"/>
          <w:szCs w:val="28"/>
          <w:lang w:eastAsia="ru-RU"/>
        </w:rPr>
        <w:t>обязательным условием для выполнения работ, входящих в минимальный перечень видов работ по благоустройству</w:t>
      </w:r>
      <w:r>
        <w:rPr>
          <w:rFonts w:eastAsia="Times New Roman" w:cs="Times New Roman"/>
          <w:szCs w:val="28"/>
          <w:lang w:eastAsia="ru-RU"/>
        </w:rPr>
        <w:t>,</w:t>
      </w:r>
      <w:r w:rsidRPr="00841D2D">
        <w:rPr>
          <w:rFonts w:eastAsia="Times New Roman" w:cs="Times New Roman"/>
          <w:szCs w:val="28"/>
          <w:lang w:eastAsia="ru-RU"/>
        </w:rPr>
        <w:t xml:space="preserve"> и ус</w:t>
      </w:r>
      <w:r>
        <w:rPr>
          <w:rFonts w:eastAsia="Times New Roman" w:cs="Times New Roman"/>
          <w:szCs w:val="28"/>
          <w:lang w:eastAsia="ru-RU"/>
        </w:rPr>
        <w:t>танавливается по решению общего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собрания заинтересованных лиц.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2.2. При реализации дополнительного перечня работ по благоустройству дворовых территорий обязательным условием предоставления субсидий              является финансовое и/или трудовое участие заинтересованных лиц.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2.4. На общем собрании собственников многоквартирного(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ых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>) домов                обсуждаются условия о трудовом участии заинтересованных лиц</w:t>
      </w:r>
      <w:r w:rsidRPr="00841D2D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      в мероприятиях по благоустройству дворовых территорий. Решение о выбранных</w:t>
      </w:r>
      <w:r w:rsidRPr="00841D2D">
        <w:rPr>
          <w:rFonts w:eastAsia="Times New Roman" w:cs="Times New Roman"/>
          <w:szCs w:val="28"/>
          <w:lang w:eastAsia="ru-RU"/>
        </w:rPr>
        <w:t xml:space="preserve"> работах также включаются в протокол общего собрания собственников.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2.5. Трудовое участие заинтересованных лиц может быть внесено в виде следующих мероприятий, не требующих специальной квалификации, таких как: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субботники;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подготовка дворовой территории к началу работ;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- участие в строительных работах – снятие старого оборудования, установка </w:t>
      </w:r>
      <w:r w:rsidRPr="00841D2D">
        <w:rPr>
          <w:rFonts w:eastAsia="Times New Roman" w:cs="Times New Roman"/>
          <w:szCs w:val="28"/>
          <w:lang w:eastAsia="ru-RU"/>
        </w:rPr>
        <w:t>уличной мебели, зачистка от ржавчины, окрашивание элементов благоустройства;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участие в озеленении территории – высадка растений, создание клумб, уборка территории.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2.6. Информация о начале реализации мероприятий по благоустройству (конкретная дата, место проведения, памятка и другие материалы) размещаются непосредственно в многоквартирных домах в виде информационных стендов.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2.7. В качестве подтверждения трудового участия заинтересованных             </w:t>
      </w:r>
      <w:r w:rsidRPr="00841D2D">
        <w:rPr>
          <w:rFonts w:eastAsia="Times New Roman" w:cs="Times New Roman"/>
          <w:spacing w:val="-4"/>
          <w:szCs w:val="28"/>
          <w:lang w:eastAsia="ru-RU"/>
        </w:rPr>
        <w:t>лиц совет многоквартирного дома либо управляющая организация представляет</w:t>
      </w:r>
      <w:r w:rsidRPr="00841D2D">
        <w:rPr>
          <w:rFonts w:eastAsia="Times New Roman" w:cs="Times New Roman"/>
          <w:spacing w:val="-6"/>
          <w:szCs w:val="28"/>
          <w:lang w:eastAsia="ru-RU"/>
        </w:rPr>
        <w:t xml:space="preserve">                в департамент соответствующий отчет о проведении мероприятий с трудовым</w:t>
      </w:r>
      <w:r w:rsidRPr="00841D2D">
        <w:rPr>
          <w:rFonts w:eastAsia="Times New Roman" w:cs="Times New Roman"/>
          <w:szCs w:val="28"/>
          <w:lang w:eastAsia="ru-RU"/>
        </w:rPr>
        <w:t xml:space="preserve">                   участием граждан, приложением к такому отчету фото-, видеоматериалов.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2.8.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</w:t>
      </w:r>
      <w:r>
        <w:rPr>
          <w:rFonts w:eastAsia="Times New Roman" w:cs="Times New Roman"/>
          <w:szCs w:val="28"/>
          <w:lang w:eastAsia="ru-RU"/>
        </w:rPr>
        <w:t>лом, в объеме, установленном пунктами</w:t>
      </w:r>
      <w:r w:rsidRPr="00841D2D">
        <w:rPr>
          <w:rFonts w:eastAsia="Times New Roman" w:cs="Times New Roman"/>
          <w:szCs w:val="28"/>
          <w:lang w:eastAsia="ru-RU"/>
        </w:rPr>
        <w:t xml:space="preserve"> 2, 3 порядка предоставления, рассмотрения и оценки предложений заинтересованных лиц о включении дворов</w:t>
      </w:r>
      <w:r>
        <w:rPr>
          <w:rFonts w:eastAsia="Times New Roman" w:cs="Times New Roman"/>
          <w:szCs w:val="28"/>
          <w:lang w:eastAsia="ru-RU"/>
        </w:rPr>
        <w:t>ой территории в план выполнения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работ по благоустройству дворовых территорий многоквартирных домов.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ascii="Calibri" w:hAnsi="Calibri"/>
          <w:sz w:val="22"/>
          <w:szCs w:val="21"/>
        </w:rPr>
      </w:pPr>
      <w:r w:rsidRPr="00841D2D">
        <w:rPr>
          <w:rFonts w:eastAsia="Times New Roman" w:cs="Times New Roman"/>
          <w:szCs w:val="28"/>
          <w:lang w:eastAsia="ru-RU"/>
        </w:rPr>
        <w:t>2.9. Для целей финансового участия заинтересованных лиц в благоустройстве территории управляющая организация использует имеющиеся расчетные счета в банках (кредитных организациях). В случае отсутствия таких расчетных счетов управляющая организация открывает счет в российской кредитной организации</w:t>
      </w:r>
      <w:r>
        <w:rPr>
          <w:rFonts w:eastAsia="Times New Roman" w:cs="Times New Roman"/>
          <w:szCs w:val="28"/>
          <w:lang w:eastAsia="ru-RU"/>
        </w:rPr>
        <w:t>,</w:t>
      </w:r>
      <w:r w:rsidRPr="00841D2D">
        <w:rPr>
          <w:rFonts w:eastAsia="Times New Roman" w:cs="Times New Roman"/>
          <w:szCs w:val="28"/>
          <w:lang w:eastAsia="ru-RU"/>
        </w:rPr>
        <w:t xml:space="preserve"> величина собственных средств (капитала) которой составляет не менее 20</w:t>
      </w:r>
      <w:r>
        <w:rPr>
          <w:rFonts w:eastAsia="Times New Roman" w:cs="Times New Roman"/>
          <w:szCs w:val="28"/>
          <w:lang w:eastAsia="ru-RU"/>
        </w:rPr>
        <w:t>-и</w:t>
      </w:r>
      <w:r w:rsidRPr="00841D2D">
        <w:rPr>
          <w:rFonts w:eastAsia="Times New Roman" w:cs="Times New Roman"/>
          <w:szCs w:val="28"/>
          <w:lang w:eastAsia="ru-RU"/>
        </w:rPr>
        <w:t xml:space="preserve"> миллиардов рублей, либо в органах каз</w:t>
      </w:r>
      <w:r>
        <w:rPr>
          <w:rFonts w:eastAsia="Times New Roman" w:cs="Times New Roman"/>
          <w:szCs w:val="28"/>
          <w:lang w:eastAsia="ru-RU"/>
        </w:rPr>
        <w:t>начейства и размещает реквизиты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на официальном сайте управляющей организации.</w:t>
      </w:r>
      <w:r w:rsidRPr="00841D2D">
        <w:rPr>
          <w:rFonts w:ascii="Calibri" w:hAnsi="Calibri"/>
          <w:sz w:val="22"/>
          <w:szCs w:val="21"/>
        </w:rPr>
        <w:t xml:space="preserve"> 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2.10. Заинтересованные лица, принявшие решение о финансовом участии                       в благоустройстве дворовой территории, перечисляют денежные средства                  по реквизитам с указанием в назначении платежа номера адреса многоквартирного дома.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2.11. Финансовое участие заинтересованных лиц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2.12. Управляющая организация осуществляет перечисление средств заинтересованных лиц на расчетный счет подрядной организации, открытый                      в учреждениях Центрального банка Российской Федерации или кредитной            организации, не позднее двадцатого рабочего дня после согласования актов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приемки работ (услуг) по организации благоустройства дворовых территорий </w:t>
      </w:r>
      <w:r w:rsidRPr="00841D2D">
        <w:rPr>
          <w:rFonts w:eastAsia="Times New Roman" w:cs="Times New Roman"/>
          <w:szCs w:val="28"/>
          <w:lang w:eastAsia="ru-RU"/>
        </w:rPr>
        <w:lastRenderedPageBreak/>
        <w:t>многоквартирных домов с лицами, которые уполномочены действовать от имени заинтересованных лиц. 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3. Условия аккумулирования и расходования средств</w:t>
      </w:r>
      <w:r>
        <w:rPr>
          <w:rFonts w:eastAsia="Times New Roman" w:cs="Times New Roman"/>
          <w:szCs w:val="28"/>
          <w:lang w:eastAsia="ru-RU"/>
        </w:rPr>
        <w:t>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3.1. Информацию о суммах, поступивших (поступающих) денежных средств, управляющая организация размещает (обновляет) на официальном сайте управляющей организации ежемесячно с указанием адресов многоквартирных домов.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3.2. Расходование аккумулированных денежных средств заинтересованных лиц осуществляется в соответствии с условиями договора</w:t>
      </w:r>
      <w:r>
        <w:rPr>
          <w:rFonts w:eastAsia="Times New Roman" w:cs="Times New Roman"/>
          <w:szCs w:val="28"/>
          <w:lang w:eastAsia="ru-RU"/>
        </w:rPr>
        <w:t xml:space="preserve"> (соглашения)</w:t>
      </w:r>
      <w:r w:rsidRPr="00841D2D">
        <w:rPr>
          <w:rFonts w:eastAsia="Times New Roman" w:cs="Times New Roman"/>
          <w:szCs w:val="28"/>
          <w:lang w:eastAsia="ru-RU"/>
        </w:rPr>
        <w:t xml:space="preserve"> на выполнение работ по благоустройству дворовых территорий.</w:t>
      </w:r>
    </w:p>
    <w:p w:rsidR="00814557" w:rsidRPr="00841D2D" w:rsidRDefault="00814557" w:rsidP="00814557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 Контроль за соблюдением условий порядка</w:t>
      </w:r>
      <w:r>
        <w:rPr>
          <w:rFonts w:eastAsia="Times New Roman" w:cs="Times New Roman"/>
          <w:szCs w:val="28"/>
          <w:lang w:eastAsia="ru-RU"/>
        </w:rPr>
        <w:t>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4.1. Контроль за целевым расходованием аккумулированных денежных средств заинтересованных лиц осуществляет контрольно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ревизионное управ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и орган муниципального финансового контроля в соответствии с бюдже</w:t>
      </w:r>
      <w:bookmarkStart w:id="0" w:name="_GoBack"/>
      <w:bookmarkEnd w:id="0"/>
      <w:r w:rsidRPr="00841D2D">
        <w:rPr>
          <w:rFonts w:eastAsia="Times New Roman" w:cs="Times New Roman"/>
          <w:szCs w:val="28"/>
          <w:lang w:eastAsia="ru-RU"/>
        </w:rPr>
        <w:t>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домов.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4.2. Управляющая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41D2D">
        <w:rPr>
          <w:rFonts w:eastAsia="Times New Roman" w:cs="Times New Roman"/>
          <w:spacing w:val="-6"/>
          <w:szCs w:val="28"/>
          <w:lang w:eastAsia="ru-RU"/>
        </w:rPr>
        <w:t>- экономии денежных средств;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непредоставления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заинтересованными лицами доступа к проведению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1D2D">
        <w:rPr>
          <w:rFonts w:eastAsia="Times New Roman" w:cs="Times New Roman"/>
          <w:szCs w:val="28"/>
          <w:lang w:eastAsia="ru-RU"/>
        </w:rPr>
        <w:t>благоустройства на дворовой территории;</w:t>
      </w:r>
    </w:p>
    <w:p w:rsidR="00814557" w:rsidRPr="00841D2D" w:rsidRDefault="00814557" w:rsidP="00814557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- возникновения обстоятельств непреодолимой силы.</w:t>
      </w:r>
    </w:p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7"/>
    <w:rsid w:val="001A683E"/>
    <w:rsid w:val="008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76E3"/>
  <w15:chartTrackingRefBased/>
  <w15:docId w15:val="{30F07469-BA3C-4C4F-A22A-45BB811D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5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2018-05-21T10:23:00Z</dcterms:created>
  <dcterms:modified xsi:type="dcterms:W3CDTF">2018-05-21T10:25:00Z</dcterms:modified>
</cp:coreProperties>
</file>