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44" w:rsidRPr="00841D2D" w:rsidRDefault="00CC5444" w:rsidP="00CC5444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1</w:t>
      </w:r>
    </w:p>
    <w:p w:rsidR="00CC5444" w:rsidRPr="00841D2D" w:rsidRDefault="00CC5444" w:rsidP="00CC5444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CC5444" w:rsidRPr="00841D2D" w:rsidRDefault="00CC5444" w:rsidP="00CC5444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CC5444" w:rsidRPr="00841D2D" w:rsidRDefault="00CC5444" w:rsidP="00CC5444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CC5444" w:rsidRPr="00841D2D" w:rsidRDefault="00CC5444" w:rsidP="00CC5444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CC5444" w:rsidRPr="00841D2D" w:rsidRDefault="00CC5444" w:rsidP="00CC5444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CC5444" w:rsidRPr="00841D2D" w:rsidRDefault="00CC5444" w:rsidP="00CC5444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C5444" w:rsidRPr="00841D2D" w:rsidRDefault="00CC5444" w:rsidP="00CC5444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C5444" w:rsidRPr="00841D2D" w:rsidRDefault="00CC5444" w:rsidP="00CC5444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Порядок</w:t>
      </w:r>
    </w:p>
    <w:p w:rsidR="00CC5444" w:rsidRPr="00841D2D" w:rsidRDefault="00CC5444" w:rsidP="00CC5444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представления, рассмотрения и оценки предложений заинтересованных </w:t>
      </w:r>
    </w:p>
    <w:p w:rsidR="00CC5444" w:rsidRPr="00841D2D" w:rsidRDefault="00CC5444" w:rsidP="00CC5444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лиц о включении дворовой территории в план выполнения работ </w:t>
      </w:r>
    </w:p>
    <w:p w:rsidR="00CC5444" w:rsidRPr="00841D2D" w:rsidRDefault="00CC5444" w:rsidP="00CC5444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 благоустройству дворовых территорий многоквартирных домов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5444" w:rsidRPr="00841D2D" w:rsidRDefault="00CC5444" w:rsidP="00CC5444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41D2D">
        <w:rPr>
          <w:rFonts w:eastAsia="Times New Roman" w:cs="Times New Roman"/>
          <w:szCs w:val="28"/>
          <w:lang w:eastAsia="ru-RU"/>
        </w:rPr>
        <w:t xml:space="preserve">В целях осуществления благоустройства дворовой территории в рамках реализации муниципальной программы заинтересованные лица принимают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решение о всех видах работ из утвержденного минимального перечня видов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работ, а в случае их выполнения при наличии сложившейся экономии выполняют работы из дополнительного перечня видов работ.</w:t>
      </w:r>
    </w:p>
    <w:p w:rsidR="00CC5444" w:rsidRPr="00841D2D" w:rsidRDefault="00CC5444" w:rsidP="00CC5444">
      <w:pPr>
        <w:shd w:val="clear" w:color="auto" w:fill="FFFFFF"/>
        <w:tabs>
          <w:tab w:val="left" w:pos="426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Работы по оборудованию автомобильных парковок (парковочных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мест)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могут выполняться в составе работ по ремонту дворовых проездов, в случае если собственники приняли такое решение.</w:t>
      </w:r>
    </w:p>
    <w:p w:rsidR="00CC5444" w:rsidRPr="00841D2D" w:rsidRDefault="00CC5444" w:rsidP="00CC5444">
      <w:pPr>
        <w:shd w:val="clear" w:color="auto" w:fill="FFFFFF"/>
        <w:tabs>
          <w:tab w:val="left" w:pos="426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133B">
        <w:rPr>
          <w:rFonts w:eastAsia="Times New Roman" w:cs="Times New Roman"/>
          <w:spacing w:val="-4"/>
          <w:szCs w:val="28"/>
          <w:lang w:eastAsia="ru-RU"/>
        </w:rPr>
        <w:t>2. Минимальный перечень видов работ является исчерпывающим и не может</w:t>
      </w:r>
      <w:r w:rsidRPr="00841D2D">
        <w:rPr>
          <w:rFonts w:eastAsia="Times New Roman" w:cs="Times New Roman"/>
          <w:szCs w:val="28"/>
          <w:lang w:eastAsia="ru-RU"/>
        </w:rPr>
        <w:t xml:space="preserve"> быть расширен. Минимальный перечень вид</w:t>
      </w:r>
      <w:r>
        <w:rPr>
          <w:rFonts w:eastAsia="Times New Roman" w:cs="Times New Roman"/>
          <w:szCs w:val="28"/>
          <w:lang w:eastAsia="ru-RU"/>
        </w:rPr>
        <w:t>ов работ является обязательным,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без которого выполнение дополнительного перечня видов работ не допускается. 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</w:t>
      </w:r>
      <w:r>
        <w:rPr>
          <w:rFonts w:eastAsia="Times New Roman" w:cs="Times New Roman"/>
          <w:szCs w:val="28"/>
          <w:lang w:eastAsia="ru-RU"/>
        </w:rPr>
        <w:t xml:space="preserve">частия определяется как процент </w:t>
      </w:r>
      <w:r w:rsidRPr="00841D2D">
        <w:rPr>
          <w:rFonts w:eastAsia="Times New Roman" w:cs="Times New Roman"/>
          <w:szCs w:val="28"/>
          <w:lang w:eastAsia="ru-RU"/>
        </w:rPr>
        <w:t>от стоимости мероприятий по благоустройству дворовой территории и не может превышать 15</w:t>
      </w:r>
      <w:r>
        <w:rPr>
          <w:rFonts w:eastAsia="Times New Roman" w:cs="Times New Roman"/>
          <w:szCs w:val="28"/>
          <w:lang w:eastAsia="ru-RU"/>
        </w:rPr>
        <w:t>%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3. При реализации дополнительного перечня работ по благоустройству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дворовых территорий обязательным условием предоставления субсидий является финансовое и/или трудовое участие заинтересованных лиц. При выборе формы финансового участия заинтересованных лиц в реализации мероприятий по благоустройству дворовых территорий в</w:t>
      </w:r>
      <w:r>
        <w:rPr>
          <w:rFonts w:eastAsia="Times New Roman" w:cs="Times New Roman"/>
          <w:szCs w:val="28"/>
          <w:lang w:eastAsia="ru-RU"/>
        </w:rPr>
        <w:t xml:space="preserve"> рамках дополнительного перечня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работ по благоустройству доля участия определяется как процент от стоимости мероприятий по благоустройству дворовой территории и не может превышать 50</w:t>
      </w:r>
      <w:r>
        <w:rPr>
          <w:rFonts w:eastAsia="Times New Roman" w:cs="Times New Roman"/>
          <w:szCs w:val="28"/>
          <w:lang w:eastAsia="ru-RU"/>
        </w:rPr>
        <w:t>%</w:t>
      </w:r>
      <w:r w:rsidRPr="00841D2D">
        <w:rPr>
          <w:rFonts w:eastAsia="Times New Roman" w:cs="Times New Roman"/>
          <w:szCs w:val="28"/>
          <w:lang w:eastAsia="ru-RU"/>
        </w:rPr>
        <w:t>, в случае если заинтересованными лицами не определен иной размер доли.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 В план выполнения работ по благоустройству подлежат включению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дворовые территории исходя из минимального перечня работ                                                по благоустройству (очередность благоустройства определяется в порядке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поступления предложений заинтересованных лиц об их участии в выполнении указанных работ) и в пределах лимитов бюджетных ассигнований, </w:t>
      </w: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предусмотренных муниципальной программой.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от 07.09</w:t>
      </w:r>
      <w:r>
        <w:rPr>
          <w:rFonts w:eastAsia="Times New Roman" w:cs="Times New Roman"/>
          <w:szCs w:val="28"/>
          <w:lang w:eastAsia="ru-RU"/>
        </w:rPr>
        <w:t>.2017 № 331-п «</w:t>
      </w:r>
      <w:r w:rsidRPr="00841D2D">
        <w:rPr>
          <w:rFonts w:eastAsia="Times New Roman" w:cs="Times New Roman"/>
          <w:szCs w:val="28"/>
          <w:lang w:eastAsia="ru-RU"/>
        </w:rPr>
        <w:t>О порядке про</w:t>
      </w:r>
      <w:r>
        <w:rPr>
          <w:rFonts w:eastAsia="Times New Roman" w:cs="Times New Roman"/>
          <w:szCs w:val="28"/>
          <w:lang w:eastAsia="ru-RU"/>
        </w:rPr>
        <w:t>ведения инвентаризации дворовых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Ю</w:t>
      </w:r>
      <w:r>
        <w:rPr>
          <w:rFonts w:eastAsia="Times New Roman" w:cs="Times New Roman"/>
          <w:szCs w:val="28"/>
          <w:lang w:eastAsia="ru-RU"/>
        </w:rPr>
        <w:t>гре»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 Адресный перечень дворовых территорий для выполнения работ                          по благоустройству в 2018 – 2022 годах, сформированный в соответствии </w:t>
      </w:r>
      <w:r w:rsidRPr="00841D2D">
        <w:rPr>
          <w:rFonts w:eastAsia="Times New Roman" w:cs="Times New Roman"/>
          <w:szCs w:val="28"/>
          <w:lang w:eastAsia="ru-RU"/>
        </w:rPr>
        <w:br/>
        <w:t>с пунктом 4</w:t>
      </w:r>
      <w:r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Pr="00841D2D">
        <w:rPr>
          <w:rFonts w:eastAsia="Times New Roman" w:cs="Times New Roman"/>
          <w:szCs w:val="28"/>
          <w:lang w:eastAsia="ru-RU"/>
        </w:rPr>
        <w:t xml:space="preserve">, отражен в приложении 2 к настоящему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>порядку.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 Для внесения изменений в адресный перечень дворовых территорий                 для выполнения работ по благоустройству в 2018 – 2022 годах заинтересованными лицами представл</w:t>
      </w:r>
      <w:r>
        <w:rPr>
          <w:rFonts w:eastAsia="Times New Roman" w:cs="Times New Roman"/>
          <w:szCs w:val="28"/>
          <w:lang w:eastAsia="ru-RU"/>
        </w:rPr>
        <w:t>яются в управляющую организацию</w:t>
      </w:r>
      <w:r w:rsidRPr="00841D2D">
        <w:rPr>
          <w:rFonts w:eastAsia="Times New Roman" w:cs="Times New Roman"/>
          <w:szCs w:val="28"/>
          <w:lang w:eastAsia="ru-RU"/>
        </w:rPr>
        <w:t xml:space="preserve"> следующие документы: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 Заявка в двух экземплярах по форме согласно приложению 1 к настоящему порядку.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6.2</w:t>
      </w:r>
      <w:r w:rsidRPr="00841D2D">
        <w:rPr>
          <w:rFonts w:eastAsia="Times New Roman" w:cs="Times New Roman"/>
          <w:color w:val="0070C0"/>
          <w:szCs w:val="28"/>
          <w:lang w:eastAsia="ru-RU"/>
        </w:rPr>
        <w:t xml:space="preserve">. </w:t>
      </w:r>
      <w:r w:rsidRPr="00841D2D">
        <w:rPr>
          <w:rFonts w:eastAsia="Times New Roman" w:cs="Times New Roman"/>
          <w:szCs w:val="28"/>
          <w:lang w:eastAsia="ru-RU"/>
        </w:rPr>
        <w:t xml:space="preserve">Заверенные копии протоколов общих собраний собственников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поме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щений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в каждом многоквартирном доме, оформленных в соответствии                       с требованиями действующего законодательства, решений собственников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каждого здания и сооружения, расположенных в границах дворовой территории, содержащих, в том числе, следующую информацию: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1) решение об обращении с предложением по включению дворовой территории в муниципальную программу;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2) перечень видов работ по благоустройству дворовой территории, сформированный исходя из ми</w:t>
      </w:r>
      <w:r>
        <w:rPr>
          <w:rFonts w:eastAsia="Times New Roman" w:cs="Times New Roman"/>
          <w:szCs w:val="28"/>
          <w:lang w:eastAsia="ru-RU"/>
        </w:rPr>
        <w:t xml:space="preserve">нимального перечня видов работ </w:t>
      </w:r>
      <w:r w:rsidRPr="00841D2D">
        <w:rPr>
          <w:rFonts w:eastAsia="Times New Roman" w:cs="Times New Roman"/>
          <w:szCs w:val="28"/>
          <w:lang w:eastAsia="ru-RU"/>
        </w:rPr>
        <w:t>по благоустройству;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3) перечень работ по благоустройству дворовой территории,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сформиро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ванный исходя из дополнительного перечня видов работ по благоустройству         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в случае принятия такого решения заинтересованными лицами);</w:t>
      </w:r>
    </w:p>
    <w:p w:rsidR="00CC5444" w:rsidRPr="00841D2D" w:rsidRDefault="00CC5444" w:rsidP="00CC5444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4) форма и доля финансового и (или) трудового участия;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5) решение о порядке сбора денежных средств на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                        по видам работ;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6) решение о принятии в состав общего имущества собственников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поме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щений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>реализации муниципальной программы;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7) решение об определении лиц, которые от имени заинтересованных лиц  уполномочены на представление предложений, согласование дизайн-проекта благоустройства дворовой территории, а также на участие в контроле,                             в том числе промежуточном, и приемке работ по благоустройству дворовой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территории, заключение договоров в рамках реализации муниципальной            </w:t>
      </w: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программы в целях обеспечения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(далее – представитель          заинтересованных лиц);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pacing w:val="-4"/>
          <w:szCs w:val="28"/>
          <w:lang w:eastAsia="ru-RU"/>
        </w:rPr>
        <w:t>8) стоимость работ по благоустройству</w:t>
      </w:r>
      <w:r w:rsidRPr="00841D2D">
        <w:rPr>
          <w:rFonts w:eastAsia="Times New Roman" w:cs="Times New Roman"/>
          <w:szCs w:val="28"/>
          <w:lang w:eastAsia="ru-RU"/>
        </w:rPr>
        <w:t xml:space="preserve"> дворовой территории, входящих                      в минимальный и дополнительный перечни таких работ, определенную                           по нормативной стоимости (единичным расценкам), указанным в приложении </w:t>
      </w:r>
      <w:r w:rsidRPr="00E6133B">
        <w:rPr>
          <w:rFonts w:eastAsia="Times New Roman" w:cs="Times New Roman"/>
          <w:spacing w:val="-4"/>
          <w:szCs w:val="28"/>
          <w:lang w:eastAsia="ru-RU"/>
        </w:rPr>
        <w:t>4 к положению по организации и проведению работ по благоустройству дворовых</w:t>
      </w:r>
      <w:r w:rsidRPr="00841D2D">
        <w:rPr>
          <w:rFonts w:eastAsia="Times New Roman" w:cs="Times New Roman"/>
          <w:szCs w:val="28"/>
          <w:lang w:eastAsia="ru-RU"/>
        </w:rPr>
        <w:t xml:space="preserve"> территорий многоквартирных домов;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9) решение о передаче полномочий управляющей организации                                    на аккумулирование средств заинтересованных лиц и перечисление аккумулированных средств подрядной организации.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6.3. Схема с границами территории, предлагаемой к благоустройству        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при наличии).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6.4. Копия проектной документации, в том числе локальной сметы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41D2D">
        <w:rPr>
          <w:rFonts w:eastAsia="Times New Roman" w:cs="Times New Roman"/>
          <w:szCs w:val="28"/>
          <w:lang w:eastAsia="ru-RU"/>
        </w:rPr>
        <w:t>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при наличии).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6.5. Фотоматериалы, подтверждающие отсутствие или ненадлежащее           состояние соответствующих элементов благоустройства дворовых территорий (при наличии).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 Ответственность за достоверность сведений в заявке и прилагаемых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>к ней документах несут заинтересованные лица, представившие их.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8. Заявка с прилагаемыми к ней документами подается в управляющую        организацию.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 Поступившие заявки заинтересованных лиц регистрируются в день              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фамилия, имя, отчество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 Управляющая организация ежегодно в срок до 01 февраля передает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поступившие заявки в департамент.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11. Департамент рассматривает предоставленные заявки на соответствие </w:t>
      </w:r>
      <w:r w:rsidRPr="00C137C2">
        <w:rPr>
          <w:rFonts w:eastAsia="Times New Roman" w:cs="Times New Roman"/>
          <w:szCs w:val="28"/>
          <w:lang w:eastAsia="ru-RU"/>
        </w:rPr>
        <w:t xml:space="preserve">требованиям, установленным пунктом 6 настоящего порядка, и формирует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137C2">
        <w:rPr>
          <w:rFonts w:eastAsia="Times New Roman" w:cs="Times New Roman"/>
          <w:szCs w:val="28"/>
          <w:lang w:eastAsia="ru-RU"/>
        </w:rPr>
        <w:t>адресный</w:t>
      </w:r>
      <w:r w:rsidRPr="00841D2D">
        <w:rPr>
          <w:rFonts w:eastAsia="Times New Roman" w:cs="Times New Roman"/>
          <w:szCs w:val="28"/>
          <w:lang w:eastAsia="ru-RU"/>
        </w:rPr>
        <w:t xml:space="preserve"> перечень.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12. Ежегодно в срок до 10</w:t>
      </w:r>
      <w:r>
        <w:rPr>
          <w:rFonts w:eastAsia="Times New Roman" w:cs="Times New Roman"/>
          <w:szCs w:val="28"/>
          <w:lang w:eastAsia="ru-RU"/>
        </w:rPr>
        <w:t>-го</w:t>
      </w:r>
      <w:r w:rsidRPr="00841D2D">
        <w:rPr>
          <w:rFonts w:eastAsia="Times New Roman" w:cs="Times New Roman"/>
          <w:szCs w:val="28"/>
          <w:lang w:eastAsia="ru-RU"/>
        </w:rPr>
        <w:t xml:space="preserve"> февраля департамент выносит на рассмотрение комиссией сформированный адресный перечень дворовых терри</w:t>
      </w:r>
      <w:r>
        <w:rPr>
          <w:rFonts w:eastAsia="Times New Roman" w:cs="Times New Roman"/>
          <w:szCs w:val="28"/>
          <w:lang w:eastAsia="ru-RU"/>
        </w:rPr>
        <w:t xml:space="preserve">торий </w:t>
      </w:r>
      <w:r w:rsidRPr="00841D2D">
        <w:rPr>
          <w:rFonts w:eastAsia="Times New Roman" w:cs="Times New Roman"/>
          <w:szCs w:val="28"/>
          <w:lang w:eastAsia="ru-RU"/>
        </w:rPr>
        <w:t>для выполнения благоустройства в текущем.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 Комиссия рассматривает и утверждает (вносит изменения) адресный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841D2D">
        <w:rPr>
          <w:rFonts w:eastAsia="Times New Roman" w:cs="Times New Roman"/>
          <w:szCs w:val="28"/>
          <w:lang w:eastAsia="ru-RU"/>
        </w:rPr>
        <w:t>перечень в срок до 20</w:t>
      </w:r>
      <w:r>
        <w:rPr>
          <w:rFonts w:eastAsia="Times New Roman" w:cs="Times New Roman"/>
          <w:szCs w:val="28"/>
          <w:lang w:eastAsia="ru-RU"/>
        </w:rPr>
        <w:t>-го</w:t>
      </w:r>
      <w:r w:rsidRPr="00841D2D">
        <w:rPr>
          <w:rFonts w:eastAsia="Times New Roman" w:cs="Times New Roman"/>
          <w:szCs w:val="28"/>
          <w:lang w:eastAsia="ru-RU"/>
        </w:rPr>
        <w:t xml:space="preserve"> февраля соответствующего года.</w:t>
      </w:r>
    </w:p>
    <w:p w:rsidR="00CC5444" w:rsidRPr="00841D2D" w:rsidRDefault="00CC5444" w:rsidP="00CC54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14. Департамент в течение пяти рабочих дней после даты утверждения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>решением комиссии адресного перечня доводит его до сведения управляющих организаций, обслуживающих включенные в перечень многоквартирные дома                 и размещает его на официальном портале Администрации города.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15. В случае представления документов, оформленных с нарушением              требований действующего законодательства и настоящего порядка,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департамент возвращает заявку представителю с указанием причин, явившихся основанием для возврата.</w:t>
      </w:r>
    </w:p>
    <w:p w:rsidR="00CC5444" w:rsidRPr="00841D2D" w:rsidRDefault="00CC5444" w:rsidP="00CC544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</w:t>
      </w:r>
      <w:r w:rsidRPr="00E6133B">
        <w:rPr>
          <w:rFonts w:eastAsia="Times New Roman" w:cs="Times New Roman"/>
          <w:spacing w:val="-4"/>
          <w:szCs w:val="28"/>
          <w:lang w:eastAsia="ru-RU"/>
        </w:rPr>
        <w:t>территорий в муниципальную программу. В этом случае датой приема документов</w:t>
      </w:r>
      <w:r w:rsidRPr="00841D2D">
        <w:rPr>
          <w:rFonts w:eastAsia="Times New Roman" w:cs="Times New Roman"/>
          <w:szCs w:val="28"/>
          <w:lang w:eastAsia="ru-RU"/>
        </w:rPr>
        <w:t xml:space="preserve"> будет являться дата их повторной подачи.</w:t>
      </w: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44"/>
    <w:rsid w:val="001A683E"/>
    <w:rsid w:val="00C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96E4"/>
  <w15:chartTrackingRefBased/>
  <w15:docId w15:val="{3DE08124-0BCE-4BF2-85EB-3248E1A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2018-05-21T10:17:00Z</dcterms:created>
  <dcterms:modified xsi:type="dcterms:W3CDTF">2018-05-21T10:18:00Z</dcterms:modified>
</cp:coreProperties>
</file>