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F35" w:rsidRPr="001F325C" w:rsidRDefault="00BD3F35" w:rsidP="00BD3F3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F325C">
        <w:rPr>
          <w:rFonts w:ascii="Times New Roman" w:hAnsi="Times New Roman" w:cs="Times New Roman"/>
          <w:b/>
          <w:sz w:val="36"/>
          <w:szCs w:val="36"/>
        </w:rPr>
        <w:t xml:space="preserve">Методические рекомендации </w:t>
      </w:r>
      <w:r w:rsidR="000A673E" w:rsidRPr="001F325C">
        <w:rPr>
          <w:rFonts w:ascii="Times New Roman" w:hAnsi="Times New Roman" w:cs="Times New Roman"/>
          <w:b/>
          <w:bCs/>
          <w:sz w:val="36"/>
          <w:szCs w:val="36"/>
        </w:rPr>
        <w:t>по правовым основам принятия целевых взносов и пожертвований, их документальному оформлению и бухгалтерскому учету</w:t>
      </w:r>
    </w:p>
    <w:p w:rsidR="00BD3F35" w:rsidRPr="00CE37CB" w:rsidRDefault="00BD3F35" w:rsidP="00BD3F3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41E4" w:rsidRPr="00CE37CB" w:rsidRDefault="00EB41E4" w:rsidP="00BD3F3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37CB">
        <w:rPr>
          <w:rFonts w:ascii="Times New Roman" w:hAnsi="Times New Roman" w:cs="Times New Roman"/>
          <w:b/>
          <w:sz w:val="28"/>
          <w:szCs w:val="28"/>
        </w:rPr>
        <w:t>Правовые основы принятия пожертвований</w:t>
      </w:r>
    </w:p>
    <w:p w:rsidR="00EB41E4" w:rsidRPr="00CE37CB" w:rsidRDefault="00EB41E4" w:rsidP="00BD3F3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550B" w:rsidRPr="00CE37CB" w:rsidRDefault="00CA550B" w:rsidP="00BD3F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7CB">
        <w:rPr>
          <w:rFonts w:ascii="Times New Roman" w:hAnsi="Times New Roman" w:cs="Times New Roman"/>
          <w:sz w:val="28"/>
          <w:szCs w:val="28"/>
        </w:rPr>
        <w:t xml:space="preserve">1. </w:t>
      </w:r>
      <w:r w:rsidRPr="00CE3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 муниципальные образовательные </w:t>
      </w:r>
      <w:proofErr w:type="gramStart"/>
      <w:r w:rsidRPr="00CE37CB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  (</w:t>
      </w:r>
      <w:proofErr w:type="gramEnd"/>
      <w:r w:rsidRPr="00CE37C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по тексту – учреждения)  вне зависимости от типа (казенные, бюджетные или автономные) являются некоммерческими организациями</w:t>
      </w:r>
      <w:r w:rsidR="00FE64DE" w:rsidRPr="00CE3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64DE" w:rsidRPr="00CE37CB">
        <w:rPr>
          <w:rFonts w:ascii="Times New Roman" w:hAnsi="Times New Roman" w:cs="Times New Roman"/>
          <w:sz w:val="28"/>
          <w:szCs w:val="28"/>
        </w:rPr>
        <w:t>(ст. 9.1 ФЗ от 12.01.1996 № 7-ФЗ «О некоммерческих организациях»)</w:t>
      </w:r>
      <w:r w:rsidRPr="00CE3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91C69" w:rsidRPr="00CE37CB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391C69" w:rsidRPr="00CE37CB">
        <w:rPr>
          <w:rFonts w:ascii="Times New Roman" w:hAnsi="Times New Roman" w:cs="Times New Roman"/>
          <w:sz w:val="28"/>
          <w:szCs w:val="28"/>
        </w:rPr>
        <w:t xml:space="preserve">обровольные имущественные взносы и пожертвования являются одним из источников формирования имущества некоммерческой организации </w:t>
      </w:r>
      <w:r w:rsidR="00FE64DE" w:rsidRPr="00CE37CB">
        <w:rPr>
          <w:rFonts w:ascii="Times New Roman" w:hAnsi="Times New Roman" w:cs="Times New Roman"/>
          <w:sz w:val="28"/>
          <w:szCs w:val="28"/>
        </w:rPr>
        <w:t>(ч. 1 ст. 26 ФЗ от 12.01.1996 № 7-ФЗ «О некоммерческих организациях»)</w:t>
      </w:r>
      <w:r w:rsidRPr="00CE3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33FF8" w:rsidRPr="00CE37CB" w:rsidRDefault="00833FF8" w:rsidP="00BD3F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7CB">
        <w:rPr>
          <w:rFonts w:ascii="Times New Roman" w:hAnsi="Times New Roman" w:cs="Times New Roman"/>
          <w:sz w:val="28"/>
          <w:szCs w:val="28"/>
        </w:rPr>
        <w:t xml:space="preserve">Правовые, организационные и экономические основы образования в Российской Федерации, основные принципы государственной политики Российской Федерации в сфере образования, общие правила функционирования системы образования и осуществления образовательной деятельности установлены Федеральным </w:t>
      </w:r>
      <w:hyperlink r:id="rId4" w:history="1">
        <w:r w:rsidRPr="00CE37CB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CE37CB">
        <w:rPr>
          <w:rFonts w:ascii="Times New Roman" w:hAnsi="Times New Roman" w:cs="Times New Roman"/>
          <w:sz w:val="28"/>
          <w:szCs w:val="28"/>
        </w:rPr>
        <w:t xml:space="preserve"> от 29 декабря 2012 г. </w:t>
      </w:r>
      <w:r w:rsidR="000A673E" w:rsidRPr="00CE37CB">
        <w:rPr>
          <w:rFonts w:ascii="Times New Roman" w:hAnsi="Times New Roman" w:cs="Times New Roman"/>
          <w:sz w:val="28"/>
          <w:szCs w:val="28"/>
        </w:rPr>
        <w:t>№</w:t>
      </w:r>
      <w:r w:rsidRPr="00CE37CB">
        <w:rPr>
          <w:rFonts w:ascii="Times New Roman" w:hAnsi="Times New Roman" w:cs="Times New Roman"/>
          <w:sz w:val="28"/>
          <w:szCs w:val="28"/>
        </w:rPr>
        <w:t xml:space="preserve"> 273-ФЗ "Об образовании в Российской Федерации" (далее - Закон об образовании).</w:t>
      </w:r>
    </w:p>
    <w:p w:rsidR="00833FF8" w:rsidRPr="00CE37CB" w:rsidRDefault="00833FF8" w:rsidP="00BD3F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7CB">
        <w:rPr>
          <w:rFonts w:ascii="Times New Roman" w:hAnsi="Times New Roman" w:cs="Times New Roman"/>
          <w:sz w:val="28"/>
          <w:szCs w:val="28"/>
        </w:rPr>
        <w:t xml:space="preserve">В </w:t>
      </w:r>
      <w:hyperlink r:id="rId5" w:history="1">
        <w:r w:rsidRPr="00CE37CB">
          <w:rPr>
            <w:rFonts w:ascii="Times New Roman" w:hAnsi="Times New Roman" w:cs="Times New Roman"/>
            <w:color w:val="0000FF"/>
            <w:sz w:val="28"/>
            <w:szCs w:val="28"/>
          </w:rPr>
          <w:t>пункте 1 статьи 2</w:t>
        </w:r>
      </w:hyperlink>
      <w:r w:rsidRPr="00CE37CB">
        <w:rPr>
          <w:rFonts w:ascii="Times New Roman" w:hAnsi="Times New Roman" w:cs="Times New Roman"/>
          <w:sz w:val="28"/>
          <w:szCs w:val="28"/>
        </w:rPr>
        <w:t xml:space="preserve"> данного Закона образование определено как единый целенаправленный процесс воспитания и обучения, являющийся общественно значимым благом и осуществляемый в интересах человека, семьи, общества и государства, а также совокупность приобретаемых знаний, умений, навыков, ценностных установок, опыта деятельности и компетенции определенных объема и сложности в целях интеллектуального, духовно-нравственного, творческого, физического и (или) профессионального развития человека, удовлетворения его образовательных потребностей и интересов.</w:t>
      </w:r>
    </w:p>
    <w:p w:rsidR="00833FF8" w:rsidRPr="00CE37CB" w:rsidRDefault="00566BAB" w:rsidP="00BD3F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833FF8" w:rsidRPr="00CE37CB">
          <w:rPr>
            <w:rFonts w:ascii="Times New Roman" w:hAnsi="Times New Roman" w:cs="Times New Roman"/>
            <w:color w:val="0000FF"/>
            <w:sz w:val="28"/>
            <w:szCs w:val="28"/>
          </w:rPr>
          <w:t>Частью 2 статьи 43</w:t>
        </w:r>
      </w:hyperlink>
      <w:r w:rsidR="00833FF8" w:rsidRPr="00CE37CB">
        <w:rPr>
          <w:rFonts w:ascii="Times New Roman" w:hAnsi="Times New Roman" w:cs="Times New Roman"/>
          <w:sz w:val="28"/>
          <w:szCs w:val="28"/>
        </w:rPr>
        <w:t xml:space="preserve"> Конституции Российской Федерации гарантируются общедоступность и бесплатность дошкольного, основного общего и среднего профессионального образования в государственных или муниципальных образовательных учреждениях и на предприятиях.</w:t>
      </w:r>
    </w:p>
    <w:p w:rsidR="00833FF8" w:rsidRPr="00CE37CB" w:rsidRDefault="00566BAB" w:rsidP="00BD3F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833FF8" w:rsidRPr="00CE37CB">
          <w:rPr>
            <w:rFonts w:ascii="Times New Roman" w:hAnsi="Times New Roman" w:cs="Times New Roman"/>
            <w:color w:val="0000FF"/>
            <w:sz w:val="28"/>
            <w:szCs w:val="28"/>
          </w:rPr>
          <w:t>Частью 3 статьи 5</w:t>
        </w:r>
      </w:hyperlink>
      <w:r w:rsidR="00833FF8" w:rsidRPr="00CE37CB">
        <w:rPr>
          <w:rFonts w:ascii="Times New Roman" w:hAnsi="Times New Roman" w:cs="Times New Roman"/>
          <w:sz w:val="28"/>
          <w:szCs w:val="28"/>
        </w:rPr>
        <w:t xml:space="preserve"> Закона об образовании также установлено, что в Российской Федерации гарантируются общедоступность и бесплатность в соответствии с федеральными государственными образовательными стандартами дошкольного, начального общего, основного общего и среднего общего образования, среднего профессионального образования, а также на конкурсной основе бесплатность высшего образования, если образование данного уровня гражданин получает впервые.</w:t>
      </w:r>
    </w:p>
    <w:p w:rsidR="00833FF8" w:rsidRPr="00CE37CB" w:rsidRDefault="00833FF8" w:rsidP="00BD3F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7CB">
        <w:rPr>
          <w:rFonts w:ascii="Times New Roman" w:hAnsi="Times New Roman" w:cs="Times New Roman"/>
          <w:sz w:val="28"/>
          <w:szCs w:val="28"/>
        </w:rPr>
        <w:t xml:space="preserve">В Российской Федерации реализация права каждого человека на образование обеспечивается путем создания федеральными государственными органами, органами государственной власти субъектов Российской Федерации и органами местного самоуправления соответствующих социально-экономических условий для его получения, расширения возможностей удовлетворять потребности человека в получении </w:t>
      </w:r>
      <w:r w:rsidRPr="00CE37CB">
        <w:rPr>
          <w:rFonts w:ascii="Times New Roman" w:hAnsi="Times New Roman" w:cs="Times New Roman"/>
          <w:sz w:val="28"/>
          <w:szCs w:val="28"/>
        </w:rPr>
        <w:lastRenderedPageBreak/>
        <w:t>образования различных уровня и направленности в течение всей жизни (</w:t>
      </w:r>
      <w:hyperlink r:id="rId8" w:history="1">
        <w:r w:rsidRPr="00CE37CB">
          <w:rPr>
            <w:rFonts w:ascii="Times New Roman" w:hAnsi="Times New Roman" w:cs="Times New Roman"/>
            <w:color w:val="0000FF"/>
            <w:sz w:val="28"/>
            <w:szCs w:val="28"/>
          </w:rPr>
          <w:t>часть 4 статьи 5</w:t>
        </w:r>
      </w:hyperlink>
      <w:r w:rsidRPr="00CE37CB">
        <w:rPr>
          <w:rFonts w:ascii="Times New Roman" w:hAnsi="Times New Roman" w:cs="Times New Roman"/>
          <w:sz w:val="28"/>
          <w:szCs w:val="28"/>
        </w:rPr>
        <w:t xml:space="preserve"> Закона об образовании).</w:t>
      </w:r>
    </w:p>
    <w:p w:rsidR="00833FF8" w:rsidRPr="00CE37CB" w:rsidRDefault="00833FF8" w:rsidP="00BD3F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7CB">
        <w:rPr>
          <w:rFonts w:ascii="Times New Roman" w:hAnsi="Times New Roman" w:cs="Times New Roman"/>
          <w:sz w:val="28"/>
          <w:szCs w:val="28"/>
        </w:rPr>
        <w:t xml:space="preserve">В силу </w:t>
      </w:r>
      <w:hyperlink r:id="rId9" w:history="1">
        <w:r w:rsidRPr="00CE37CB">
          <w:rPr>
            <w:rFonts w:ascii="Times New Roman" w:hAnsi="Times New Roman" w:cs="Times New Roman"/>
            <w:color w:val="0000FF"/>
            <w:sz w:val="28"/>
            <w:szCs w:val="28"/>
          </w:rPr>
          <w:t>пункта 1 части 1 статьи 9</w:t>
        </w:r>
      </w:hyperlink>
      <w:r w:rsidRPr="00CE37CB">
        <w:rPr>
          <w:rFonts w:ascii="Times New Roman" w:hAnsi="Times New Roman" w:cs="Times New Roman"/>
          <w:sz w:val="28"/>
          <w:szCs w:val="28"/>
        </w:rPr>
        <w:t xml:space="preserve"> Закона об образовании 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 относится к полномочиям органов местного самоуправления муниципальных районов и городских округов по решению вопросов местного значения в сфере образования.</w:t>
      </w:r>
    </w:p>
    <w:p w:rsidR="00833FF8" w:rsidRPr="00CE37CB" w:rsidRDefault="00833FF8" w:rsidP="00BD3F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7C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0" w:history="1">
        <w:r w:rsidRPr="00CE37CB">
          <w:rPr>
            <w:rFonts w:ascii="Times New Roman" w:hAnsi="Times New Roman" w:cs="Times New Roman"/>
            <w:color w:val="0000FF"/>
            <w:sz w:val="28"/>
            <w:szCs w:val="28"/>
          </w:rPr>
          <w:t>пунктом 5 части 1 статьи 9</w:t>
        </w:r>
      </w:hyperlink>
      <w:r w:rsidRPr="00CE37CB">
        <w:rPr>
          <w:rFonts w:ascii="Times New Roman" w:hAnsi="Times New Roman" w:cs="Times New Roman"/>
          <w:sz w:val="28"/>
          <w:szCs w:val="28"/>
        </w:rPr>
        <w:t xml:space="preserve"> Закона об образовании к полномочиям органов местного самоуправления муниципальных районов и городских округов также относится обеспечение содержания зданий и сооружений муниципальных образовательных организаций, обустройство прилегающих к ним территорий.</w:t>
      </w:r>
    </w:p>
    <w:p w:rsidR="00512794" w:rsidRPr="00CE37CB" w:rsidRDefault="00512794" w:rsidP="00BD3F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37CB">
        <w:rPr>
          <w:rFonts w:ascii="Times New Roman" w:hAnsi="Times New Roman" w:cs="Times New Roman"/>
          <w:sz w:val="28"/>
          <w:szCs w:val="28"/>
        </w:rPr>
        <w:t xml:space="preserve">Муниципальные образовательные учреждения созданы в целях  осуществления предусмотренных законодательством Российской Федерации полномочий органов местного самоуправления в сфере </w:t>
      </w:r>
      <w:r w:rsidRPr="00CE37CB">
        <w:rPr>
          <w:rFonts w:ascii="Times New Roman" w:hAnsi="Times New Roman" w:cs="Times New Roman"/>
          <w:sz w:val="28"/>
          <w:szCs w:val="28"/>
          <w:u w:val="single"/>
        </w:rPr>
        <w:t>образования</w:t>
      </w:r>
      <w:r w:rsidRPr="00CE37CB">
        <w:rPr>
          <w:rFonts w:ascii="Times New Roman" w:hAnsi="Times New Roman" w:cs="Times New Roman"/>
          <w:sz w:val="28"/>
          <w:szCs w:val="28"/>
        </w:rPr>
        <w:t>, а именно: предоставления общедоступного и бесплатного образования соответствующего уровня, а также присмотра и ухода за детьми, содержания детей в муниципальных образовательных организациях (ч. 1 ст. 2 Федерального закона от 03.11.2006 №174-ФЗ «Об автономных учреждениях», п. 1, 3 ч. 1 ст. 9 ФЗ от 29.12.2012 № 273-ФЗ «Об образовании в Российской Федерации»), что закреплено их уставами.</w:t>
      </w:r>
    </w:p>
    <w:p w:rsidR="00833FF8" w:rsidRPr="00CE37CB" w:rsidRDefault="00833FF8" w:rsidP="00BD3F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7CB">
        <w:rPr>
          <w:rFonts w:ascii="Times New Roman" w:hAnsi="Times New Roman" w:cs="Times New Roman"/>
          <w:sz w:val="28"/>
          <w:szCs w:val="28"/>
        </w:rPr>
        <w:t>Собственником имуществ</w:t>
      </w:r>
      <w:r w:rsidR="001A7543" w:rsidRPr="00CE37CB">
        <w:rPr>
          <w:rFonts w:ascii="Times New Roman" w:hAnsi="Times New Roman" w:cs="Times New Roman"/>
          <w:sz w:val="28"/>
          <w:szCs w:val="28"/>
        </w:rPr>
        <w:t>а</w:t>
      </w:r>
      <w:r w:rsidRPr="00CE37CB">
        <w:rPr>
          <w:rFonts w:ascii="Times New Roman" w:hAnsi="Times New Roman" w:cs="Times New Roman"/>
          <w:sz w:val="28"/>
          <w:szCs w:val="28"/>
        </w:rPr>
        <w:t xml:space="preserve"> </w:t>
      </w:r>
      <w:r w:rsidR="001A7543" w:rsidRPr="00CE37CB">
        <w:rPr>
          <w:rFonts w:ascii="Times New Roman" w:hAnsi="Times New Roman" w:cs="Times New Roman"/>
          <w:sz w:val="28"/>
          <w:szCs w:val="28"/>
        </w:rPr>
        <w:t>муниципального образовательного</w:t>
      </w:r>
      <w:r w:rsidRPr="00CE37CB">
        <w:rPr>
          <w:rFonts w:ascii="Times New Roman" w:hAnsi="Times New Roman" w:cs="Times New Roman"/>
          <w:sz w:val="28"/>
          <w:szCs w:val="28"/>
        </w:rPr>
        <w:t xml:space="preserve"> учреждения является муниципальное образование</w:t>
      </w:r>
      <w:r w:rsidR="001A7543" w:rsidRPr="00CE37CB">
        <w:rPr>
          <w:rFonts w:ascii="Times New Roman" w:hAnsi="Times New Roman" w:cs="Times New Roman"/>
          <w:sz w:val="28"/>
          <w:szCs w:val="28"/>
        </w:rPr>
        <w:t>.</w:t>
      </w:r>
      <w:r w:rsidRPr="00CE37CB">
        <w:rPr>
          <w:rFonts w:ascii="Times New Roman" w:hAnsi="Times New Roman" w:cs="Times New Roman"/>
          <w:sz w:val="28"/>
          <w:szCs w:val="28"/>
        </w:rPr>
        <w:t xml:space="preserve"> Учредителем </w:t>
      </w:r>
      <w:r w:rsidR="001A7543" w:rsidRPr="00CE37CB">
        <w:rPr>
          <w:rFonts w:ascii="Times New Roman" w:hAnsi="Times New Roman" w:cs="Times New Roman"/>
          <w:sz w:val="28"/>
          <w:szCs w:val="28"/>
        </w:rPr>
        <w:t xml:space="preserve">муниципальных образовательных учреждений </w:t>
      </w:r>
      <w:r w:rsidRPr="00CE37CB">
        <w:rPr>
          <w:rFonts w:ascii="Times New Roman" w:hAnsi="Times New Roman" w:cs="Times New Roman"/>
          <w:sz w:val="28"/>
          <w:szCs w:val="28"/>
        </w:rPr>
        <w:t>является муниципальное образование в лице администрации города</w:t>
      </w:r>
      <w:r w:rsidR="00AC7F7D" w:rsidRPr="00CE37CB">
        <w:rPr>
          <w:rFonts w:ascii="Times New Roman" w:hAnsi="Times New Roman" w:cs="Times New Roman"/>
          <w:sz w:val="28"/>
          <w:szCs w:val="28"/>
        </w:rPr>
        <w:t>, функции которой исполняет управление образования города</w:t>
      </w:r>
      <w:r w:rsidRPr="00CE37CB">
        <w:rPr>
          <w:rFonts w:ascii="Times New Roman" w:hAnsi="Times New Roman" w:cs="Times New Roman"/>
          <w:sz w:val="28"/>
          <w:szCs w:val="28"/>
        </w:rPr>
        <w:t>, котор</w:t>
      </w:r>
      <w:r w:rsidR="00AC7F7D" w:rsidRPr="00CE37CB">
        <w:rPr>
          <w:rFonts w:ascii="Times New Roman" w:hAnsi="Times New Roman" w:cs="Times New Roman"/>
          <w:sz w:val="28"/>
          <w:szCs w:val="28"/>
        </w:rPr>
        <w:t>ое</w:t>
      </w:r>
      <w:r w:rsidRPr="00CE37CB">
        <w:rPr>
          <w:rFonts w:ascii="Times New Roman" w:hAnsi="Times New Roman" w:cs="Times New Roman"/>
          <w:sz w:val="28"/>
          <w:szCs w:val="28"/>
        </w:rPr>
        <w:t xml:space="preserve"> осуществляет координацию и регулирование деятельности </w:t>
      </w:r>
      <w:r w:rsidR="00AC7F7D" w:rsidRPr="00CE37CB">
        <w:rPr>
          <w:rFonts w:ascii="Times New Roman" w:hAnsi="Times New Roman" w:cs="Times New Roman"/>
          <w:sz w:val="28"/>
          <w:szCs w:val="28"/>
        </w:rPr>
        <w:t>образовательных учреждений</w:t>
      </w:r>
      <w:r w:rsidRPr="00CE37CB">
        <w:rPr>
          <w:rFonts w:ascii="Times New Roman" w:hAnsi="Times New Roman" w:cs="Times New Roman"/>
          <w:sz w:val="28"/>
          <w:szCs w:val="28"/>
        </w:rPr>
        <w:t>.</w:t>
      </w:r>
    </w:p>
    <w:p w:rsidR="00833FF8" w:rsidRPr="00CE37CB" w:rsidRDefault="00AC7F7D" w:rsidP="00BD3F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7CB">
        <w:rPr>
          <w:rFonts w:ascii="Times New Roman" w:hAnsi="Times New Roman" w:cs="Times New Roman"/>
          <w:sz w:val="28"/>
          <w:szCs w:val="28"/>
        </w:rPr>
        <w:t>И</w:t>
      </w:r>
      <w:r w:rsidR="00833FF8" w:rsidRPr="00CE37CB">
        <w:rPr>
          <w:rFonts w:ascii="Times New Roman" w:hAnsi="Times New Roman" w:cs="Times New Roman"/>
          <w:sz w:val="28"/>
          <w:szCs w:val="28"/>
        </w:rPr>
        <w:t xml:space="preserve">сточником формирования имущества и финансовых ресурсов </w:t>
      </w:r>
      <w:r w:rsidRPr="00CE37CB">
        <w:rPr>
          <w:rFonts w:ascii="Times New Roman" w:hAnsi="Times New Roman" w:cs="Times New Roman"/>
          <w:sz w:val="28"/>
          <w:szCs w:val="28"/>
        </w:rPr>
        <w:t>муниципальных образовательных</w:t>
      </w:r>
      <w:r w:rsidR="00833FF8" w:rsidRPr="00CE37CB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Pr="00CE37CB">
        <w:rPr>
          <w:rFonts w:ascii="Times New Roman" w:hAnsi="Times New Roman" w:cs="Times New Roman"/>
          <w:sz w:val="28"/>
          <w:szCs w:val="28"/>
        </w:rPr>
        <w:t>й</w:t>
      </w:r>
      <w:r w:rsidR="00833FF8" w:rsidRPr="00CE37CB">
        <w:rPr>
          <w:rFonts w:ascii="Times New Roman" w:hAnsi="Times New Roman" w:cs="Times New Roman"/>
          <w:sz w:val="28"/>
          <w:szCs w:val="28"/>
        </w:rPr>
        <w:t xml:space="preserve"> являются, в том числе: средства бюджета города, выделяемые для обеспечения выполнения учреждением муниципального задания; средства добровольных пожертвований и целевых взносов юридических и физических лиц; внебюджетные средства.</w:t>
      </w:r>
    </w:p>
    <w:p w:rsidR="00833FF8" w:rsidRPr="00CE37CB" w:rsidRDefault="00833FF8" w:rsidP="00BD3F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7CB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11" w:history="1">
        <w:r w:rsidRPr="00CE37CB">
          <w:rPr>
            <w:rFonts w:ascii="Times New Roman" w:hAnsi="Times New Roman" w:cs="Times New Roman"/>
            <w:color w:val="0000FF"/>
            <w:sz w:val="28"/>
            <w:szCs w:val="28"/>
          </w:rPr>
          <w:t>статьей 1</w:t>
        </w:r>
      </w:hyperlink>
      <w:r w:rsidRPr="00CE37CB">
        <w:rPr>
          <w:rFonts w:ascii="Times New Roman" w:hAnsi="Times New Roman" w:cs="Times New Roman"/>
          <w:sz w:val="28"/>
          <w:szCs w:val="28"/>
        </w:rPr>
        <w:t xml:space="preserve"> Федерального закона от 11 августа 1995 г. </w:t>
      </w:r>
      <w:r w:rsidR="000A673E" w:rsidRPr="00CE37CB">
        <w:rPr>
          <w:rFonts w:ascii="Times New Roman" w:hAnsi="Times New Roman" w:cs="Times New Roman"/>
          <w:sz w:val="28"/>
          <w:szCs w:val="28"/>
        </w:rPr>
        <w:t>№</w:t>
      </w:r>
      <w:r w:rsidRPr="00CE37CB">
        <w:rPr>
          <w:rFonts w:ascii="Times New Roman" w:hAnsi="Times New Roman" w:cs="Times New Roman"/>
          <w:sz w:val="28"/>
          <w:szCs w:val="28"/>
        </w:rPr>
        <w:t xml:space="preserve"> 135-ФЗ "О благотворительной деятельности и благотворительных организациях" (далее - Закон о благотворительной деятельности) под благотворительной деятельностью понимается добровольная деятельность граждан и юридических лиц по бескорыстной (безвозмездной или на льготных условиях) передаче гражданам или юридическим лицам имущества, в том числе денежных средств, бескорыстному выполнению работ, предоставлению услуг, оказанию иной поддержки.</w:t>
      </w:r>
    </w:p>
    <w:p w:rsidR="00833FF8" w:rsidRPr="00CE37CB" w:rsidRDefault="00833FF8" w:rsidP="00BD3F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7CB">
        <w:rPr>
          <w:rFonts w:ascii="Times New Roman" w:hAnsi="Times New Roman" w:cs="Times New Roman"/>
          <w:sz w:val="28"/>
          <w:szCs w:val="28"/>
        </w:rPr>
        <w:lastRenderedPageBreak/>
        <w:t xml:space="preserve">Согласно </w:t>
      </w:r>
      <w:hyperlink r:id="rId12" w:history="1">
        <w:r w:rsidRPr="00CE37CB">
          <w:rPr>
            <w:rFonts w:ascii="Times New Roman" w:hAnsi="Times New Roman" w:cs="Times New Roman"/>
            <w:color w:val="0000FF"/>
            <w:sz w:val="28"/>
            <w:szCs w:val="28"/>
          </w:rPr>
          <w:t>статье 2</w:t>
        </w:r>
      </w:hyperlink>
      <w:r w:rsidRPr="00CE37CB">
        <w:rPr>
          <w:rFonts w:ascii="Times New Roman" w:hAnsi="Times New Roman" w:cs="Times New Roman"/>
          <w:sz w:val="28"/>
          <w:szCs w:val="28"/>
        </w:rPr>
        <w:t xml:space="preserve"> названного Закона благотворительная деятельность осуществляется, в том числе в целях содействия деятельности в сфере образования, науки, культуры, искусства, просвещения, духовного развития личности.</w:t>
      </w:r>
    </w:p>
    <w:p w:rsidR="00833FF8" w:rsidRPr="00CE37CB" w:rsidRDefault="00833FF8" w:rsidP="00BD3F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7CB">
        <w:rPr>
          <w:rFonts w:ascii="Times New Roman" w:hAnsi="Times New Roman" w:cs="Times New Roman"/>
          <w:sz w:val="28"/>
          <w:szCs w:val="28"/>
        </w:rPr>
        <w:t xml:space="preserve">В силу </w:t>
      </w:r>
      <w:hyperlink r:id="rId13" w:history="1">
        <w:r w:rsidRPr="00CE37CB">
          <w:rPr>
            <w:rFonts w:ascii="Times New Roman" w:hAnsi="Times New Roman" w:cs="Times New Roman"/>
            <w:color w:val="0000FF"/>
            <w:sz w:val="28"/>
            <w:szCs w:val="28"/>
          </w:rPr>
          <w:t>статьи 5</w:t>
        </w:r>
      </w:hyperlink>
      <w:r w:rsidRPr="00CE37CB">
        <w:rPr>
          <w:rFonts w:ascii="Times New Roman" w:hAnsi="Times New Roman" w:cs="Times New Roman"/>
          <w:sz w:val="28"/>
          <w:szCs w:val="28"/>
        </w:rPr>
        <w:t xml:space="preserve"> Закона о благотворительной деятельности благотворителями являются лица, осуществляющие благотворительные пожертвования в формах, перечисленных в указанной норме, в частности, в форме бескорыстной (безвозмездной или на льготных условиях) передачи в собственность имущества, в том числе денежных средств. Благотворители вправе определять цели и порядок использования своих пожертвований.</w:t>
      </w:r>
    </w:p>
    <w:p w:rsidR="00512794" w:rsidRPr="00CE37CB" w:rsidRDefault="00833FF8" w:rsidP="00BD3F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7CB">
        <w:rPr>
          <w:rFonts w:ascii="Times New Roman" w:hAnsi="Times New Roman" w:cs="Times New Roman"/>
          <w:sz w:val="28"/>
          <w:szCs w:val="28"/>
        </w:rPr>
        <w:t xml:space="preserve">Пожертвованием в соответствии с </w:t>
      </w:r>
      <w:hyperlink r:id="rId14" w:history="1">
        <w:r w:rsidRPr="00CE37CB">
          <w:rPr>
            <w:rFonts w:ascii="Times New Roman" w:hAnsi="Times New Roman" w:cs="Times New Roman"/>
            <w:color w:val="0000FF"/>
            <w:sz w:val="28"/>
            <w:szCs w:val="28"/>
          </w:rPr>
          <w:t>пунктом 1 статьи 582</w:t>
        </w:r>
      </w:hyperlink>
      <w:r w:rsidRPr="00CE37CB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 признается </w:t>
      </w:r>
      <w:r w:rsidR="00512794" w:rsidRPr="00CE37CB">
        <w:rPr>
          <w:rFonts w:ascii="Times New Roman" w:hAnsi="Times New Roman" w:cs="Times New Roman"/>
          <w:sz w:val="28"/>
          <w:szCs w:val="28"/>
        </w:rPr>
        <w:t xml:space="preserve">дарение вещи или права </w:t>
      </w:r>
      <w:r w:rsidR="00512794" w:rsidRPr="00CE37CB">
        <w:rPr>
          <w:rFonts w:ascii="Times New Roman" w:hAnsi="Times New Roman" w:cs="Times New Roman"/>
          <w:sz w:val="28"/>
          <w:szCs w:val="28"/>
          <w:u w:val="single"/>
        </w:rPr>
        <w:t>в общеполезных целях</w:t>
      </w:r>
      <w:r w:rsidR="00512794" w:rsidRPr="00CE37CB">
        <w:rPr>
          <w:rFonts w:ascii="Times New Roman" w:hAnsi="Times New Roman" w:cs="Times New Roman"/>
          <w:sz w:val="28"/>
          <w:szCs w:val="28"/>
        </w:rPr>
        <w:t xml:space="preserve">. Пожертвования могут делаться гражданам, медицинским, </w:t>
      </w:r>
      <w:r w:rsidR="00512794" w:rsidRPr="00CE37CB">
        <w:rPr>
          <w:rFonts w:ascii="Times New Roman" w:hAnsi="Times New Roman" w:cs="Times New Roman"/>
          <w:sz w:val="28"/>
          <w:szCs w:val="28"/>
          <w:u w:val="single"/>
        </w:rPr>
        <w:t>образовательным организациям</w:t>
      </w:r>
      <w:r w:rsidR="00512794" w:rsidRPr="00CE37CB">
        <w:rPr>
          <w:rFonts w:ascii="Times New Roman" w:hAnsi="Times New Roman" w:cs="Times New Roman"/>
          <w:sz w:val="28"/>
          <w:szCs w:val="28"/>
        </w:rPr>
        <w:t xml:space="preserve">, организациям социального обслуживания и другим аналогичным организациям, благотворительным и научным организациям, фондам, музеям и другим учреждениям культуры, общественным и религиозным организациям, иным некоммерческим организациям в соответствии с законом, а также государству и другим субъектам гражданского права, указанным в </w:t>
      </w:r>
      <w:hyperlink r:id="rId15" w:history="1">
        <w:r w:rsidR="00512794" w:rsidRPr="00CE37CB">
          <w:rPr>
            <w:rFonts w:ascii="Times New Roman" w:hAnsi="Times New Roman" w:cs="Times New Roman"/>
            <w:color w:val="0000FF"/>
            <w:sz w:val="28"/>
            <w:szCs w:val="28"/>
          </w:rPr>
          <w:t>статье 124</w:t>
        </w:r>
      </w:hyperlink>
      <w:r w:rsidR="00512794" w:rsidRPr="00CE37CB">
        <w:rPr>
          <w:rFonts w:ascii="Times New Roman" w:hAnsi="Times New Roman" w:cs="Times New Roman"/>
          <w:sz w:val="28"/>
          <w:szCs w:val="28"/>
        </w:rPr>
        <w:t xml:space="preserve"> настоящего Кодекса. </w:t>
      </w:r>
    </w:p>
    <w:p w:rsidR="00BD3F35" w:rsidRPr="00CE37CB" w:rsidRDefault="00CA550B" w:rsidP="00BD3F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7CB">
        <w:rPr>
          <w:rFonts w:ascii="Times New Roman" w:hAnsi="Times New Roman" w:cs="Times New Roman"/>
          <w:sz w:val="28"/>
          <w:szCs w:val="28"/>
        </w:rPr>
        <w:t xml:space="preserve">Для принятия пожертвования некоммерческой </w:t>
      </w:r>
      <w:proofErr w:type="gramStart"/>
      <w:r w:rsidRPr="00CE37CB">
        <w:rPr>
          <w:rFonts w:ascii="Times New Roman" w:hAnsi="Times New Roman" w:cs="Times New Roman"/>
          <w:sz w:val="28"/>
          <w:szCs w:val="28"/>
        </w:rPr>
        <w:t>организацией  в</w:t>
      </w:r>
      <w:proofErr w:type="gramEnd"/>
      <w:r w:rsidRPr="00CE37CB">
        <w:rPr>
          <w:rFonts w:ascii="Times New Roman" w:hAnsi="Times New Roman" w:cs="Times New Roman"/>
          <w:sz w:val="28"/>
          <w:szCs w:val="28"/>
        </w:rPr>
        <w:t xml:space="preserve"> ее уставе должен быть предусмотрен такой источник финансирования, как добровольные имущественные взносы и пожертвования от граждан и юридических лиц (ч. 1 ст. 26 ФЗ от 12.01.1996 № 7-ФЗ «О некоммерческих организациях»)</w:t>
      </w:r>
      <w:r w:rsidR="00646360" w:rsidRPr="00CE37CB">
        <w:rPr>
          <w:rFonts w:ascii="Times New Roman" w:hAnsi="Times New Roman" w:cs="Times New Roman"/>
          <w:sz w:val="28"/>
          <w:szCs w:val="28"/>
        </w:rPr>
        <w:t xml:space="preserve">, создание такого органа общественного самоуправления как Управляющий совет. Согласно Методическим рекомендациям по функциям, организации и </w:t>
      </w:r>
      <w:proofErr w:type="gramStart"/>
      <w:r w:rsidR="00646360" w:rsidRPr="00CE37CB">
        <w:rPr>
          <w:rFonts w:ascii="Times New Roman" w:hAnsi="Times New Roman" w:cs="Times New Roman"/>
          <w:sz w:val="28"/>
          <w:szCs w:val="28"/>
        </w:rPr>
        <w:t>работе  управляющих</w:t>
      </w:r>
      <w:proofErr w:type="gramEnd"/>
      <w:r w:rsidR="00646360" w:rsidRPr="00CE37CB">
        <w:rPr>
          <w:rFonts w:ascii="Times New Roman" w:hAnsi="Times New Roman" w:cs="Times New Roman"/>
          <w:sz w:val="28"/>
          <w:szCs w:val="28"/>
        </w:rPr>
        <w:t xml:space="preserve"> советов общеобразовательных учреждений, направленным письмом </w:t>
      </w:r>
      <w:r w:rsidR="005536D9" w:rsidRPr="00CE37CB">
        <w:rPr>
          <w:rFonts w:ascii="Times New Roman" w:hAnsi="Times New Roman" w:cs="Times New Roman"/>
          <w:sz w:val="28"/>
          <w:szCs w:val="28"/>
        </w:rPr>
        <w:t>Минобразования России от 14.05.2004 №14-51-131/13, управляющий совет оказывает содействие привлечению внебюджетных средств для обеспечения деятельности и развития учреждения.</w:t>
      </w:r>
      <w:r w:rsidR="007D5B6C" w:rsidRPr="00CE37CB">
        <w:rPr>
          <w:rFonts w:ascii="Times New Roman" w:hAnsi="Times New Roman" w:cs="Times New Roman"/>
          <w:sz w:val="28"/>
          <w:szCs w:val="28"/>
        </w:rPr>
        <w:t xml:space="preserve"> В этой связи в положении об управляющем совете, в уставе образовательного учреждения необходимо отразить данную функцию.</w:t>
      </w:r>
      <w:r w:rsidR="005536D9" w:rsidRPr="00CE37CB">
        <w:rPr>
          <w:rFonts w:ascii="Times New Roman" w:hAnsi="Times New Roman" w:cs="Times New Roman"/>
          <w:sz w:val="28"/>
          <w:szCs w:val="28"/>
        </w:rPr>
        <w:t xml:space="preserve"> Таким образом у образовательного учреждения нет необходимости создавать попечительские советы, выполняющие аналогичные функции. В образовательному учреждении также в обязательном порядке должно быть</w:t>
      </w:r>
      <w:r w:rsidRPr="00CE37CB">
        <w:rPr>
          <w:rFonts w:ascii="Times New Roman" w:hAnsi="Times New Roman" w:cs="Times New Roman"/>
          <w:sz w:val="28"/>
          <w:szCs w:val="28"/>
        </w:rPr>
        <w:t xml:space="preserve"> утверждено соответствующее Положение о возможности, порядке и условиях внесения физическими и (или) юридическими лицами добровольных пожертвований и целевых взносов, механизмах принятия решения о необходимости привлечения указанных средств на нужды образовательной организации, а также осуществления контроля за их расходованием (</w:t>
      </w:r>
      <w:r w:rsidRPr="00CE37CB">
        <w:rPr>
          <w:rFonts w:ascii="Times New Roman" w:hAnsi="Times New Roman" w:cs="Times New Roman"/>
          <w:bCs/>
          <w:sz w:val="28"/>
          <w:szCs w:val="28"/>
        </w:rPr>
        <w:t>письмо Министерства образования и науки Российской Федерации от 18.07.2013 №08-950</w:t>
      </w:r>
      <w:r w:rsidRPr="00CE37CB">
        <w:rPr>
          <w:rFonts w:ascii="Times New Roman" w:hAnsi="Times New Roman" w:cs="Times New Roman"/>
          <w:sz w:val="28"/>
          <w:szCs w:val="28"/>
        </w:rPr>
        <w:t>).</w:t>
      </w:r>
    </w:p>
    <w:p w:rsidR="00552B2D" w:rsidRPr="00CE37CB" w:rsidRDefault="00552B2D" w:rsidP="005F1F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Указанное положение должно </w:t>
      </w:r>
      <w:r w:rsidR="005F1FBB" w:rsidRPr="00CE37C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определить:</w:t>
      </w:r>
    </w:p>
    <w:p w:rsidR="00552B2D" w:rsidRPr="00CE37CB" w:rsidRDefault="00552B2D" w:rsidP="005F1F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F1FBB" w:rsidRPr="00CE37C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и задачи;</w:t>
      </w:r>
    </w:p>
    <w:p w:rsidR="00552B2D" w:rsidRPr="00CE37CB" w:rsidRDefault="005F1FBB" w:rsidP="005F1F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основания привлечения </w:t>
      </w:r>
      <w:r w:rsidR="00552B2D" w:rsidRPr="00CE3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целевых взносов и </w:t>
      </w:r>
      <w:r w:rsidRPr="00CE37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пожертвований;</w:t>
      </w:r>
    </w:p>
    <w:p w:rsidR="00552B2D" w:rsidRPr="00CE37CB" w:rsidRDefault="005F1FBB" w:rsidP="005F1F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порядок </w:t>
      </w:r>
      <w:r w:rsidR="00975E30" w:rsidRPr="00CE3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 w:rsidRPr="00CE37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приема учреждением;</w:t>
      </w:r>
    </w:p>
    <w:p w:rsidR="00552B2D" w:rsidRPr="00CE37CB" w:rsidRDefault="005F1FBB" w:rsidP="005F1F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7C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способы получения</w:t>
      </w:r>
      <w:r w:rsidR="00975E30" w:rsidRPr="00CE3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целевых взносов и</w:t>
      </w:r>
      <w:r w:rsidRPr="00CE3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пожертвований;</w:t>
      </w:r>
    </w:p>
    <w:p w:rsidR="00552B2D" w:rsidRPr="00CE37CB" w:rsidRDefault="005F1FBB" w:rsidP="005F1F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7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типовую форму договора пожертвования;</w:t>
      </w:r>
    </w:p>
    <w:p w:rsidR="00552B2D" w:rsidRPr="00CE37CB" w:rsidRDefault="005F1FBB" w:rsidP="005F1F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7CB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форму учета договоров пожертвований;</w:t>
      </w:r>
    </w:p>
    <w:p w:rsidR="00552B2D" w:rsidRPr="00CE37CB" w:rsidRDefault="005F1FBB" w:rsidP="005F1F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порядок использования </w:t>
      </w:r>
      <w:r w:rsidR="00975E30" w:rsidRPr="00CE3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целевых взносов и </w:t>
      </w:r>
      <w:r w:rsidRPr="00CE37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пожертвований;</w:t>
      </w:r>
    </w:p>
    <w:p w:rsidR="005F1FBB" w:rsidRPr="00CE37CB" w:rsidRDefault="005F1FBB" w:rsidP="005F1F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7C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52B2D" w:rsidRPr="00CE3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3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обжалования неправомерных действий по привлечению и использованию </w:t>
      </w:r>
      <w:r w:rsidR="00975E30" w:rsidRPr="00CE3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целевых взносов и </w:t>
      </w:r>
      <w:r w:rsidRPr="00CE37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пожертвований.</w:t>
      </w:r>
    </w:p>
    <w:p w:rsidR="00BD3F35" w:rsidRPr="00CE37CB" w:rsidRDefault="00600D71" w:rsidP="00BD3F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Основаниями для жертвователя для принятия решения о </w:t>
      </w:r>
      <w:proofErr w:type="gramStart"/>
      <w:r w:rsidRPr="00CE37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пожертвовании  могут</w:t>
      </w:r>
      <w:proofErr w:type="gramEnd"/>
      <w:r w:rsidRPr="00CE3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быть: </w:t>
      </w:r>
    </w:p>
    <w:p w:rsidR="00BD3F35" w:rsidRPr="00CE37CB" w:rsidRDefault="00AC0964" w:rsidP="00BD3F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7C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00D71" w:rsidRPr="00CE3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публичная оферта: обращение организации на своем сайте или объявление в самой организации; </w:t>
      </w:r>
    </w:p>
    <w:p w:rsidR="00BD3F35" w:rsidRPr="00CE37CB" w:rsidRDefault="00AC0964" w:rsidP="00BD3F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7C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00D71" w:rsidRPr="00CE3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письмо в соответствии с обычаями делового оборота. Например, к потенциальному дарителю можно обратиться с письмом следующего содержания: «В связи с недостаточным финансовым обеспечением в течение ряда последних </w:t>
      </w:r>
      <w:proofErr w:type="gramStart"/>
      <w:r w:rsidR="00600D71" w:rsidRPr="00CE37CB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  организация</w:t>
      </w:r>
      <w:proofErr w:type="gramEnd"/>
      <w:r w:rsidR="00600D71" w:rsidRPr="00CE3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благодарностью примет оборудование для …  ». </w:t>
      </w:r>
    </w:p>
    <w:p w:rsidR="000949A9" w:rsidRPr="00CE37CB" w:rsidRDefault="00600D71" w:rsidP="00BD3F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Инициирование сбора пожертвований отдельными работниками организации на конкретные нужды (даже имеющие целевое назначение) недопустимо, к потенциальным </w:t>
      </w:r>
      <w:proofErr w:type="gramStart"/>
      <w:r w:rsidRPr="00CE37CB">
        <w:rPr>
          <w:rFonts w:ascii="Times New Roman" w:eastAsia="Times New Roman" w:hAnsi="Times New Roman" w:cs="Times New Roman"/>
          <w:sz w:val="28"/>
          <w:szCs w:val="28"/>
          <w:lang w:eastAsia="ru-RU"/>
        </w:rPr>
        <w:t>жертвователям  может</w:t>
      </w:r>
      <w:proofErr w:type="gramEnd"/>
      <w:r w:rsidRPr="00CE3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обращаться только руководитель организации (должностное лицо), которому это право делегировано уставными документами. </w:t>
      </w:r>
    </w:p>
    <w:p w:rsidR="00AC0964" w:rsidRPr="00CE37CB" w:rsidRDefault="000949A9" w:rsidP="00BD3F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7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Пожертвования физических или юридических лиц могут приниматься в образовательных учреждениях только на добровольной основе</w:t>
      </w:r>
      <w:r w:rsidR="00E17428" w:rsidRPr="00CE3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(должно обеспечиваться соблюдение принципа добровольности)</w:t>
      </w:r>
      <w:r w:rsidRPr="00CE37CB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Отказ от внесения добровольных пожертвований не может сопровождаться какими</w:t>
      </w:r>
      <w:r w:rsidR="00975E30" w:rsidRPr="00CE37C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E3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либо последствиями для детей. </w:t>
      </w:r>
    </w:p>
    <w:p w:rsidR="00AC0964" w:rsidRPr="00CE37CB" w:rsidRDefault="000949A9" w:rsidP="00BD3F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7C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допускается принуждение граждан и юридических лиц в каких-либо формах</w:t>
      </w:r>
      <w:r w:rsidR="0023710C" w:rsidRPr="00CE3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осуществлению пожертвований</w:t>
      </w:r>
      <w:r w:rsidRPr="00CE37CB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частности путем:</w:t>
      </w:r>
    </w:p>
    <w:p w:rsidR="00AC0964" w:rsidRPr="00CE37CB" w:rsidRDefault="000949A9" w:rsidP="00BD3F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7CB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внесения записей в дневники, тетради обучающихся, в том числе находящихся в родственных, семейных</w:t>
      </w:r>
      <w:r w:rsidR="00AC0964" w:rsidRPr="00CE37CB">
        <w:rPr>
          <w:rFonts w:ascii="Times New Roman" w:eastAsia="Times New Roman" w:hAnsi="Times New Roman" w:cs="Times New Roman"/>
          <w:sz w:val="28"/>
          <w:szCs w:val="28"/>
          <w:lang w:eastAsia="ru-RU"/>
        </w:rPr>
        <w:t>, дружеских</w:t>
      </w:r>
      <w:r w:rsidRPr="00CE3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AC0964" w:rsidRPr="00CE37CB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Pr="00CE3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приятельских отношениях с жертвователями о необходимости внесения денежных средств и (или) товаров и материалов;</w:t>
      </w:r>
    </w:p>
    <w:p w:rsidR="0047304C" w:rsidRPr="00CE37CB" w:rsidRDefault="000949A9" w:rsidP="00BD3F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7C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принятия решений родительских собраний, обязывающих внесение денежных средств;</w:t>
      </w:r>
    </w:p>
    <w:p w:rsidR="005F1FBB" w:rsidRPr="00CE37CB" w:rsidRDefault="000949A9" w:rsidP="005F1F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7CB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занижения оценок обучающимся</w:t>
      </w:r>
      <w:r w:rsidR="0047304C" w:rsidRPr="00CE3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37C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неоказания их родителями (законными представителями) помощи в виде денежных средств и т.д.</w:t>
      </w:r>
    </w:p>
    <w:p w:rsidR="00E168FA" w:rsidRPr="00CE37CB" w:rsidRDefault="005F1FBB" w:rsidP="00E168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Благотворительная помощь может выражаться в добровольном безвозмездном личном труде родителей (законных представителей) по ремонту помещений школы, оказания помощи в проведении мероприятий и т.п. </w:t>
      </w:r>
    </w:p>
    <w:p w:rsidR="00E168FA" w:rsidRPr="00CE37CB" w:rsidRDefault="00E168FA" w:rsidP="00E168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7CB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образовательных учреждениях необходимо издать приказ об организации работы с пожертвованиями и целевыми взносами:</w:t>
      </w:r>
    </w:p>
    <w:p w:rsidR="00E168FA" w:rsidRPr="00CE37CB" w:rsidRDefault="00E168FA" w:rsidP="00E168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назначить лиц, ведущих учет и регистрацию заключенных договоров пожертвования; </w:t>
      </w:r>
    </w:p>
    <w:p w:rsidR="00E168FA" w:rsidRPr="00CE37CB" w:rsidRDefault="00E168FA" w:rsidP="00E168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наложить запрет на сбор наличных денежных средств </w:t>
      </w:r>
      <w:proofErr w:type="gramStart"/>
      <w:r w:rsidRPr="00CE37C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работниками  образовательного</w:t>
      </w:r>
      <w:proofErr w:type="gramEnd"/>
      <w:r w:rsidRPr="00CE3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учреждения.</w:t>
      </w:r>
    </w:p>
    <w:p w:rsidR="00600D71" w:rsidRPr="00CE37CB" w:rsidRDefault="00600D71" w:rsidP="00BD3F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66B9" w:rsidRPr="00CE37CB" w:rsidRDefault="00D066B9" w:rsidP="00BD3F3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E37CB">
        <w:rPr>
          <w:rFonts w:ascii="Times New Roman" w:hAnsi="Times New Roman" w:cs="Times New Roman"/>
          <w:b/>
          <w:bCs/>
          <w:sz w:val="28"/>
          <w:szCs w:val="28"/>
        </w:rPr>
        <w:lastRenderedPageBreak/>
        <w:t>Документальное оформление пожертвования</w:t>
      </w:r>
    </w:p>
    <w:p w:rsidR="00600D71" w:rsidRPr="00CE37CB" w:rsidRDefault="00600D71" w:rsidP="00BD3F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E7ED3" w:rsidRPr="00CE37CB" w:rsidRDefault="00BE7ED3" w:rsidP="00BD3F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37CB">
        <w:rPr>
          <w:rFonts w:ascii="Times New Roman" w:hAnsi="Times New Roman" w:cs="Times New Roman"/>
          <w:sz w:val="28"/>
          <w:szCs w:val="28"/>
        </w:rPr>
        <w:t>Безвозмездная передача имущества муниципальному учреждению может быть оформлена договором дарения или пожертвования.</w:t>
      </w:r>
    </w:p>
    <w:p w:rsidR="00BE7ED3" w:rsidRPr="00CE37CB" w:rsidRDefault="00BE7ED3" w:rsidP="00BD3F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 о необходимости оформления договора пожертвования законодательно не урегулирован. Так, ГК РФ предлагает использовать такую форму договора как договор дарения. У налоговых органов также отсутствует единая позиция по этому вопросу. </w:t>
      </w:r>
    </w:p>
    <w:p w:rsidR="00D066B9" w:rsidRPr="00CE37CB" w:rsidRDefault="00D066B9" w:rsidP="00BD3F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37CB">
        <w:rPr>
          <w:rFonts w:ascii="Times New Roman" w:hAnsi="Times New Roman" w:cs="Times New Roman"/>
          <w:sz w:val="28"/>
          <w:szCs w:val="28"/>
        </w:rPr>
        <w:t>Договор пожертвования является разновидностью договора дарения</w:t>
      </w:r>
      <w:r w:rsidR="000A0548" w:rsidRPr="00CE37CB">
        <w:rPr>
          <w:rFonts w:ascii="Times New Roman" w:hAnsi="Times New Roman" w:cs="Times New Roman"/>
          <w:sz w:val="28"/>
          <w:szCs w:val="28"/>
        </w:rPr>
        <w:t xml:space="preserve"> (</w:t>
      </w:r>
      <w:r w:rsidR="000A0548" w:rsidRPr="00CE37CB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частным случаем дарения)</w:t>
      </w:r>
      <w:r w:rsidRPr="00CE37CB">
        <w:rPr>
          <w:rFonts w:ascii="Times New Roman" w:hAnsi="Times New Roman" w:cs="Times New Roman"/>
          <w:sz w:val="28"/>
          <w:szCs w:val="28"/>
        </w:rPr>
        <w:t xml:space="preserve">, поэтому на него распространяются нормы </w:t>
      </w:r>
      <w:hyperlink r:id="rId16" w:history="1">
        <w:r w:rsidRPr="00CE37CB">
          <w:rPr>
            <w:rFonts w:ascii="Times New Roman" w:hAnsi="Times New Roman" w:cs="Times New Roman"/>
            <w:sz w:val="28"/>
            <w:szCs w:val="28"/>
          </w:rPr>
          <w:t>Гражданского кодекса</w:t>
        </w:r>
      </w:hyperlink>
      <w:r w:rsidRPr="00CE37CB">
        <w:rPr>
          <w:rFonts w:ascii="Times New Roman" w:hAnsi="Times New Roman" w:cs="Times New Roman"/>
          <w:sz w:val="28"/>
          <w:szCs w:val="28"/>
        </w:rPr>
        <w:t>, регулирующие порядок заключения такого договора.</w:t>
      </w:r>
    </w:p>
    <w:p w:rsidR="000A0548" w:rsidRPr="00CE37CB" w:rsidRDefault="000A0548" w:rsidP="00BD3F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37C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 дарения предполагает безвозмездную передачу имущества одним субъектом - другому. Главная особенность пожертвования заключается в том, что дар предоставляется в общеполезных целях.</w:t>
      </w:r>
    </w:p>
    <w:p w:rsidR="00D066B9" w:rsidRPr="00CE37CB" w:rsidRDefault="00D066B9" w:rsidP="00BD3F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37CB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r:id="rId17" w:history="1">
        <w:r w:rsidRPr="00CE37CB">
          <w:rPr>
            <w:rFonts w:ascii="Times New Roman" w:hAnsi="Times New Roman" w:cs="Times New Roman"/>
            <w:sz w:val="28"/>
            <w:szCs w:val="28"/>
          </w:rPr>
          <w:t>п. 1 ст. 574</w:t>
        </w:r>
      </w:hyperlink>
      <w:r w:rsidRPr="00CE37CB">
        <w:rPr>
          <w:rFonts w:ascii="Times New Roman" w:hAnsi="Times New Roman" w:cs="Times New Roman"/>
          <w:sz w:val="28"/>
          <w:szCs w:val="28"/>
        </w:rPr>
        <w:t xml:space="preserve"> ГК РФ дарение, сопровождаемое передачей дара одаряемому, может быть совершено устно, за исключением следующих случаев:</w:t>
      </w:r>
    </w:p>
    <w:p w:rsidR="00D066B9" w:rsidRPr="00CE37CB" w:rsidRDefault="00D066B9" w:rsidP="00BD3F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37CB">
        <w:rPr>
          <w:rFonts w:ascii="Times New Roman" w:hAnsi="Times New Roman" w:cs="Times New Roman"/>
          <w:sz w:val="28"/>
          <w:szCs w:val="28"/>
        </w:rPr>
        <w:t>- дарителем является юридическое лицо, а стоимость дара превышает 3000 руб.;</w:t>
      </w:r>
    </w:p>
    <w:p w:rsidR="00EB41E4" w:rsidRPr="00CE37CB" w:rsidRDefault="00D066B9" w:rsidP="00BD3F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37CB">
        <w:rPr>
          <w:rFonts w:ascii="Times New Roman" w:hAnsi="Times New Roman" w:cs="Times New Roman"/>
          <w:sz w:val="28"/>
          <w:szCs w:val="28"/>
        </w:rPr>
        <w:t>- договор содержит обещание дарения в будущем;</w:t>
      </w:r>
    </w:p>
    <w:p w:rsidR="00D066B9" w:rsidRPr="00CE37CB" w:rsidRDefault="00D066B9" w:rsidP="00BD3F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37CB">
        <w:rPr>
          <w:rFonts w:ascii="Times New Roman" w:hAnsi="Times New Roman" w:cs="Times New Roman"/>
          <w:sz w:val="28"/>
          <w:szCs w:val="28"/>
        </w:rPr>
        <w:t>- осуществляется дарение недвижимого имущества.</w:t>
      </w:r>
    </w:p>
    <w:p w:rsidR="000A0548" w:rsidRPr="00CE37CB" w:rsidRDefault="00566BAB" w:rsidP="00BD3F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D066B9" w:rsidRPr="00CE37CB">
          <w:rPr>
            <w:rFonts w:ascii="Times New Roman" w:hAnsi="Times New Roman" w:cs="Times New Roman"/>
            <w:sz w:val="28"/>
            <w:szCs w:val="28"/>
          </w:rPr>
          <w:t>Пунктом 3 ст. 5</w:t>
        </w:r>
      </w:hyperlink>
      <w:r w:rsidR="00541FB2" w:rsidRPr="00CE37CB">
        <w:rPr>
          <w:rFonts w:ascii="Times New Roman" w:hAnsi="Times New Roman" w:cs="Times New Roman"/>
          <w:sz w:val="28"/>
          <w:szCs w:val="28"/>
        </w:rPr>
        <w:t>82</w:t>
      </w:r>
      <w:r w:rsidR="00D066B9" w:rsidRPr="00CE37CB">
        <w:rPr>
          <w:rFonts w:ascii="Times New Roman" w:hAnsi="Times New Roman" w:cs="Times New Roman"/>
          <w:sz w:val="28"/>
          <w:szCs w:val="28"/>
        </w:rPr>
        <w:t xml:space="preserve"> ГК РФ предусмотрено, что жертвователь имущества может установить условия об использовании имущества в определенных целях, поэтому в этом случае письменный договор следует заключать вне зависимости от суммы пожертвования.</w:t>
      </w:r>
    </w:p>
    <w:p w:rsidR="000A0548" w:rsidRPr="00CE37CB" w:rsidRDefault="003A1606" w:rsidP="000A05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Рекомендуем в целях исключения нареканий со стороны налоговых органов в обязательном порядке оформлять все </w:t>
      </w:r>
      <w:proofErr w:type="gramStart"/>
      <w:r w:rsidRPr="00CE37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пожертвования  договорами</w:t>
      </w:r>
      <w:proofErr w:type="gramEnd"/>
      <w:r w:rsidRPr="00CE3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письменной форме. </w:t>
      </w:r>
    </w:p>
    <w:p w:rsidR="000A0548" w:rsidRPr="00CE37CB" w:rsidRDefault="000A0548" w:rsidP="000A05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каждому договору должен быть приложен акт о его выполнении. </w:t>
      </w:r>
    </w:p>
    <w:p w:rsidR="00530F68" w:rsidRPr="00CE37CB" w:rsidRDefault="00D066B9" w:rsidP="00530F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37CB">
        <w:rPr>
          <w:rFonts w:ascii="Times New Roman" w:hAnsi="Times New Roman" w:cs="Times New Roman"/>
          <w:sz w:val="28"/>
          <w:szCs w:val="28"/>
        </w:rPr>
        <w:t>Необходимо отметить, что договор дарения недвижимого имущества подлежит государственной регистрации.</w:t>
      </w:r>
    </w:p>
    <w:p w:rsidR="00530F68" w:rsidRPr="00CE37CB" w:rsidRDefault="00013D7A" w:rsidP="00530F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 могут получать пожертвования в виде денежных средств как на определенные цели (на приобретение оборудования, канцтоваров, каких либо </w:t>
      </w:r>
      <w:proofErr w:type="gramStart"/>
      <w:r w:rsidRPr="00CE37C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  и</w:t>
      </w:r>
      <w:proofErr w:type="gramEnd"/>
      <w:r w:rsidRPr="00CE3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т.п.), так и на содержание организации, на ведение ею уставной деятельности, на неотложные нужды и т.п. (п. 3 ст. 582 ГК РФ)</w:t>
      </w:r>
      <w:r w:rsidR="00530F68" w:rsidRPr="00CE37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30F68" w:rsidRPr="00CE37CB" w:rsidRDefault="00013D7A" w:rsidP="00530F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Полученное движимое имущество может быть использовано как в соответствии с его назначением, определенным жертвователем, так и по усмотрению организации (если жертвователь не определил назначение имущества). Например, можно получить </w:t>
      </w:r>
      <w:proofErr w:type="gramStart"/>
      <w:r w:rsidRPr="00CE37C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канцтовары  для</w:t>
      </w:r>
      <w:proofErr w:type="gramEnd"/>
      <w:r w:rsidRPr="00CE3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конкретного ребенка, для определенного класса (группы),  а можно – для всей  организации  в целом.</w:t>
      </w:r>
    </w:p>
    <w:p w:rsidR="00DC4D38" w:rsidRPr="00CE37CB" w:rsidRDefault="00701F51" w:rsidP="00DC4D3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3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Следует учитывать, что спонсор – более распространенное понятие, чем жертвователь. Скорее всего, в графе "назначение платежа” платежного поручения, высланного жертвователем, будет указано "спонсорская помощь на приобретение оборудования (или на иные нужды)” или "спонсорская </w:t>
      </w:r>
      <w:r w:rsidRPr="00CE37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помощь на содержание организации”. Однако, как самим образовательным учреждениям, так и жертвователям следуем помнить, что согласно п. 9 ст. 3 Федерального закона от 13.03.2006 № 38-ФЗ «О рекламе» с</w:t>
      </w:r>
      <w:r w:rsidRPr="00CE37CB">
        <w:rPr>
          <w:rFonts w:ascii="Times New Roman" w:hAnsi="Times New Roman" w:cs="Times New Roman"/>
          <w:sz w:val="28"/>
          <w:szCs w:val="28"/>
        </w:rPr>
        <w:t xml:space="preserve">понсор – это лицо, предоставившее средства либо обеспечившее предоставление средств </w:t>
      </w:r>
      <w:r w:rsidRPr="00CE37CB">
        <w:rPr>
          <w:rFonts w:ascii="Times New Roman" w:hAnsi="Times New Roman" w:cs="Times New Roman"/>
          <w:sz w:val="28"/>
          <w:szCs w:val="28"/>
          <w:u w:val="single"/>
        </w:rPr>
        <w:t>для организации и (или) проведения спортивного, культурного или любого иного мероприятия</w:t>
      </w:r>
      <w:r w:rsidRPr="00CE37CB">
        <w:rPr>
          <w:rFonts w:ascii="Times New Roman" w:hAnsi="Times New Roman" w:cs="Times New Roman"/>
          <w:sz w:val="28"/>
          <w:szCs w:val="28"/>
        </w:rPr>
        <w:t xml:space="preserve">, создания и (или) трансляции теле- или радиопередачи либо создания и (или) использования иного результата творческой деятельности. Поэтому рекомендуем избегать формулировок «спонсорская помощь», если только пожертвование осуществляется не с целью прорекламировать лицо, оказывающее учреждению помощь. </w:t>
      </w:r>
    </w:p>
    <w:p w:rsidR="00DC4D38" w:rsidRPr="00CE37CB" w:rsidRDefault="008F6B9C" w:rsidP="00DC4D3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Важно! Если ни </w:t>
      </w:r>
      <w:r w:rsidR="00DC4D38" w:rsidRPr="00CE37C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образовательное учреждение</w:t>
      </w:r>
      <w:r w:rsidRPr="00CE3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ни </w:t>
      </w:r>
      <w:r w:rsidR="00DC4D38" w:rsidRPr="00CE37CB">
        <w:rPr>
          <w:rFonts w:ascii="Times New Roman" w:eastAsia="Times New Roman" w:hAnsi="Times New Roman" w:cs="Times New Roman"/>
          <w:sz w:val="28"/>
          <w:szCs w:val="28"/>
          <w:lang w:eastAsia="ru-RU"/>
        </w:rPr>
        <w:t>жертвователь</w:t>
      </w:r>
      <w:r w:rsidRPr="00CE3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настаивают на заключении договора пожертвования, можно оформить договор о принятии пожертвованного имущества. </w:t>
      </w:r>
    </w:p>
    <w:p w:rsidR="00FE4B8C" w:rsidRPr="00CE37CB" w:rsidRDefault="008F6B9C" w:rsidP="00FE4B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можно оформить передачу в организацию пожертвований от родительского комитета. В этом случае оформляется протокол родительского комитета (общего собрания родителей), </w:t>
      </w:r>
      <w:r w:rsidR="00DC4D38" w:rsidRPr="00CE37CB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котором</w:t>
      </w:r>
      <w:r w:rsidRPr="00CE3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указываются условия, порядок, назначение и способ сбора и передачи пожертвований.  В случае пожертвования в виде денежных средств назначается ответственный, от имени которого будет осуществлен их перевод в банковском учреждении на реквизиты </w:t>
      </w:r>
      <w:r w:rsidR="00DC4D38" w:rsidRPr="00CE3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образовательной </w:t>
      </w:r>
      <w:r w:rsidRPr="00CE3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организации. Денежные средства могут поступать в </w:t>
      </w:r>
      <w:r w:rsidR="00DC4D38" w:rsidRPr="00CE3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образовательную </w:t>
      </w:r>
      <w:r w:rsidRPr="00CE3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организацию только через расчетные счета.  Принимать   наличные денежные средства в </w:t>
      </w:r>
      <w:r w:rsidR="00DC4D38" w:rsidRPr="00CE3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образовательную </w:t>
      </w:r>
      <w:r w:rsidRPr="00CE37C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недопустимо ввиду отсутствия возможности соблюдения условий, регламентированных порядком ведения кассовых операций</w:t>
      </w:r>
      <w:r w:rsidR="00DC4D38" w:rsidRPr="00CE3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 исключением образовательных организаций</w:t>
      </w:r>
      <w:r w:rsidR="00FE4B8C" w:rsidRPr="00CE37CB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имеющих собственные бухгалтерии)</w:t>
      </w:r>
      <w:r w:rsidRPr="00CE3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 Все случаи приема денежных средств должностными лицами организации являются грубым нарушением финансовой дисциплины и являются незаконными. </w:t>
      </w:r>
    </w:p>
    <w:p w:rsidR="00FE4B8C" w:rsidRPr="00CE37CB" w:rsidRDefault="008F6B9C" w:rsidP="00FE4B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Приобретенные родителями материальные ценности оформляются договором о принятии с приложением подлинников протоколов собраний с подписями родителей, подтверждающими, что решение было добровольным и коллегиальным. </w:t>
      </w:r>
    </w:p>
    <w:p w:rsidR="00FE4B8C" w:rsidRPr="00CE37CB" w:rsidRDefault="008F6B9C" w:rsidP="00FE4B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7C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отметить, что по коллегиальному решению родительского комитета (собрания родителей) оформленному протокольно, материальные ценности могут быть переданы в организацию и для индивидуального пользования отдельных детей и являться собственностью этих детей. В этом случае, оформление договора и акта передачи не требуется. В организацию направляется протокол и письмо на имя руководителя в произвольной</w:t>
      </w:r>
      <w:r w:rsidR="00FE4B8C" w:rsidRPr="00CE3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3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форме с просьбой разрешить пользоваться личным имуществом (с указанием этого имущества и конкретного лица) при посещении образовательной организации. </w:t>
      </w:r>
    </w:p>
    <w:p w:rsidR="00BF35CA" w:rsidRPr="00CE37CB" w:rsidRDefault="00FE4B8C" w:rsidP="00BF35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жертвователь не желает называть себя, то в договоре, сопроводительном письме или заявлении указывается, что документ составлен и подписан "лицом, пожелавшим остаться неизвестным”, – так в обычаях делового оборота принято называть анонимных жертвователей независимо от того, являются ли они юридическими или физическими лицами. При этом </w:t>
      </w:r>
      <w:r w:rsidRPr="00CE37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даже лицу, пожелавшему остаться неизвестным, целесообразно передать благодарственное письмо. </w:t>
      </w:r>
    </w:p>
    <w:p w:rsidR="00BF35CA" w:rsidRPr="00CE37CB" w:rsidRDefault="00BF35CA" w:rsidP="00BF35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Важно! Если на расчетный счет образовательного учреждения переводятся денежные средства, то жертвователь – независимо от того, юридическое или физическое лицо, – не может быть анонимным. </w:t>
      </w:r>
    </w:p>
    <w:p w:rsidR="00570EB2" w:rsidRPr="00CE37CB" w:rsidRDefault="00570EB2" w:rsidP="00BF35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0EB2" w:rsidRPr="00CE37CB" w:rsidRDefault="00570EB2" w:rsidP="00570EB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37CB">
        <w:rPr>
          <w:rFonts w:ascii="Times New Roman" w:hAnsi="Times New Roman" w:cs="Times New Roman"/>
          <w:b/>
          <w:bCs/>
          <w:sz w:val="28"/>
          <w:szCs w:val="28"/>
        </w:rPr>
        <w:t>Содержание договора пожертвования</w:t>
      </w:r>
    </w:p>
    <w:p w:rsidR="00570EB2" w:rsidRPr="00CE37CB" w:rsidRDefault="00570EB2" w:rsidP="00570EB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70EB2" w:rsidRPr="00CE37CB" w:rsidRDefault="00570EB2" w:rsidP="00570E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37CB">
        <w:rPr>
          <w:rFonts w:ascii="Times New Roman" w:hAnsi="Times New Roman" w:cs="Times New Roman"/>
          <w:bCs/>
          <w:sz w:val="28"/>
          <w:szCs w:val="28"/>
        </w:rPr>
        <w:t>Хотя законодательство оставляет возможность заключения устного договора (в частности, когда жертвователем является физическое лицо), целесообразно использовать письменную форму.</w:t>
      </w:r>
    </w:p>
    <w:p w:rsidR="00570EB2" w:rsidRPr="00CE37CB" w:rsidRDefault="00570EB2" w:rsidP="00570E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37CB">
        <w:rPr>
          <w:rFonts w:ascii="Times New Roman" w:hAnsi="Times New Roman" w:cs="Times New Roman"/>
          <w:bCs/>
          <w:sz w:val="28"/>
          <w:szCs w:val="28"/>
        </w:rPr>
        <w:t>Во-первых, именно в письменном договоре уточняются все существенные условия (предмет договора, указание на безвозмездный характер пожертвования, цели использования передаваемого имущества, порядок его передачи и др.), стороны оговаривают свои права и обязанности. Например, одаряемое учреждение принимает на себя обязательство использовать имущество на достижение конкретной цели, а жертвователь получает право проконтролировать надлежащее выполнение этой обязанности. То есть письменный договор позволяет проследить, каким образом было использовано переданное имущество (потрачены денежные средства), и это важно не только для сторон договора, но и для контролирующих органов.</w:t>
      </w:r>
    </w:p>
    <w:p w:rsidR="00570EB2" w:rsidRPr="00CE37CB" w:rsidRDefault="00570EB2" w:rsidP="00570E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37CB">
        <w:rPr>
          <w:rFonts w:ascii="Times New Roman" w:hAnsi="Times New Roman" w:cs="Times New Roman"/>
          <w:bCs/>
          <w:sz w:val="28"/>
          <w:szCs w:val="28"/>
        </w:rPr>
        <w:t>Во-вторых, если условия, перечисленные в гражданском законодательстве, выполнены (в договоре пожертвования установлено целевое использование передаваемого имущества, а получатель пожертвования ведет раздельный учет операций по использованию такого имущества), данные поступления не учитываются при исчислении налога на прибыль (</w:t>
      </w:r>
      <w:proofErr w:type="spellStart"/>
      <w:r w:rsidRPr="00CE37CB">
        <w:rPr>
          <w:rFonts w:ascii="Times New Roman" w:hAnsi="Times New Roman" w:cs="Times New Roman"/>
          <w:bCs/>
          <w:sz w:val="28"/>
          <w:szCs w:val="28"/>
        </w:rPr>
        <w:fldChar w:fldCharType="begin"/>
      </w:r>
      <w:r w:rsidRPr="00CE37CB">
        <w:rPr>
          <w:rFonts w:ascii="Times New Roman" w:hAnsi="Times New Roman" w:cs="Times New Roman"/>
          <w:bCs/>
          <w:sz w:val="28"/>
          <w:szCs w:val="28"/>
        </w:rPr>
        <w:instrText xml:space="preserve">HYPERLINK consultantplus://offline/ref=3295A4DA77FFF46DFC828A2B3CF643B595D0B7D47215A9182FC1EBC5857F2001D12363B059BAHFk7B </w:instrText>
      </w:r>
      <w:r w:rsidRPr="00CE37CB">
        <w:rPr>
          <w:rFonts w:ascii="Times New Roman" w:hAnsi="Times New Roman" w:cs="Times New Roman"/>
          <w:bCs/>
          <w:sz w:val="28"/>
          <w:szCs w:val="28"/>
        </w:rPr>
        <w:fldChar w:fldCharType="separate"/>
      </w:r>
      <w:r w:rsidRPr="00CE37CB">
        <w:rPr>
          <w:rFonts w:ascii="Times New Roman" w:hAnsi="Times New Roman" w:cs="Times New Roman"/>
          <w:bCs/>
          <w:color w:val="0000FF"/>
          <w:sz w:val="28"/>
          <w:szCs w:val="28"/>
        </w:rPr>
        <w:t>пп</w:t>
      </w:r>
      <w:proofErr w:type="spellEnd"/>
      <w:r w:rsidRPr="00CE37CB">
        <w:rPr>
          <w:rFonts w:ascii="Times New Roman" w:hAnsi="Times New Roman" w:cs="Times New Roman"/>
          <w:bCs/>
          <w:color w:val="0000FF"/>
          <w:sz w:val="28"/>
          <w:szCs w:val="28"/>
        </w:rPr>
        <w:t>. 1 п. 2 ст. 251</w:t>
      </w:r>
      <w:r w:rsidRPr="00CE37CB">
        <w:rPr>
          <w:rFonts w:ascii="Times New Roman" w:hAnsi="Times New Roman" w:cs="Times New Roman"/>
          <w:bCs/>
          <w:sz w:val="28"/>
          <w:szCs w:val="28"/>
        </w:rPr>
        <w:fldChar w:fldCharType="end"/>
      </w:r>
      <w:r w:rsidRPr="00CE37CB">
        <w:rPr>
          <w:rFonts w:ascii="Times New Roman" w:hAnsi="Times New Roman" w:cs="Times New Roman"/>
          <w:bCs/>
          <w:sz w:val="28"/>
          <w:szCs w:val="28"/>
        </w:rPr>
        <w:t xml:space="preserve"> НК РФ). В противном случае безвозмездно полученное имущество должно включаться в базу по названному налогу в соответствии с </w:t>
      </w:r>
      <w:hyperlink r:id="rId19" w:history="1">
        <w:r w:rsidRPr="00CE37CB">
          <w:rPr>
            <w:rFonts w:ascii="Times New Roman" w:hAnsi="Times New Roman" w:cs="Times New Roman"/>
            <w:bCs/>
            <w:color w:val="0000FF"/>
            <w:sz w:val="28"/>
            <w:szCs w:val="28"/>
          </w:rPr>
          <w:t>п. 8 ст. 250</w:t>
        </w:r>
      </w:hyperlink>
      <w:r w:rsidRPr="00CE37CB">
        <w:rPr>
          <w:rFonts w:ascii="Times New Roman" w:hAnsi="Times New Roman" w:cs="Times New Roman"/>
          <w:bCs/>
          <w:sz w:val="28"/>
          <w:szCs w:val="28"/>
        </w:rPr>
        <w:t xml:space="preserve"> НК РФ. На данный факт указали ФНС (</w:t>
      </w:r>
      <w:hyperlink r:id="rId20" w:history="1">
        <w:r w:rsidRPr="00CE37CB">
          <w:rPr>
            <w:rFonts w:ascii="Times New Roman" w:hAnsi="Times New Roman" w:cs="Times New Roman"/>
            <w:bCs/>
            <w:color w:val="0000FF"/>
            <w:sz w:val="28"/>
            <w:szCs w:val="28"/>
          </w:rPr>
          <w:t>Письмо</w:t>
        </w:r>
      </w:hyperlink>
      <w:r w:rsidRPr="00CE37CB">
        <w:rPr>
          <w:rFonts w:ascii="Times New Roman" w:hAnsi="Times New Roman" w:cs="Times New Roman"/>
          <w:bCs/>
          <w:sz w:val="28"/>
          <w:szCs w:val="28"/>
        </w:rPr>
        <w:t xml:space="preserve"> от 07.06.2013 № ЕД-4-3/10452@) и Минфин (</w:t>
      </w:r>
      <w:hyperlink r:id="rId21" w:history="1">
        <w:r w:rsidRPr="00CE37CB">
          <w:rPr>
            <w:rFonts w:ascii="Times New Roman" w:hAnsi="Times New Roman" w:cs="Times New Roman"/>
            <w:bCs/>
            <w:color w:val="0000FF"/>
            <w:sz w:val="28"/>
            <w:szCs w:val="28"/>
          </w:rPr>
          <w:t>Письмо</w:t>
        </w:r>
      </w:hyperlink>
      <w:r w:rsidRPr="00CE37CB">
        <w:rPr>
          <w:rFonts w:ascii="Times New Roman" w:hAnsi="Times New Roman" w:cs="Times New Roman"/>
          <w:bCs/>
          <w:sz w:val="28"/>
          <w:szCs w:val="28"/>
        </w:rPr>
        <w:t xml:space="preserve"> от 13.07.2012 № 03-03-06/4/73).</w:t>
      </w:r>
    </w:p>
    <w:p w:rsidR="00570EB2" w:rsidRPr="00CE37CB" w:rsidRDefault="00570EB2" w:rsidP="00570E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37CB">
        <w:rPr>
          <w:rFonts w:ascii="Times New Roman" w:hAnsi="Times New Roman" w:cs="Times New Roman"/>
          <w:bCs/>
          <w:sz w:val="28"/>
          <w:szCs w:val="28"/>
        </w:rPr>
        <w:t xml:space="preserve">Если говорить о содержании договора пожертвования, здесь важно остановиться на двух моментах. Один касается предмета договора. Как сказано в </w:t>
      </w:r>
      <w:hyperlink r:id="rId22" w:history="1">
        <w:r w:rsidRPr="00CE37CB">
          <w:rPr>
            <w:rFonts w:ascii="Times New Roman" w:hAnsi="Times New Roman" w:cs="Times New Roman"/>
            <w:bCs/>
            <w:color w:val="0000FF"/>
            <w:sz w:val="28"/>
            <w:szCs w:val="28"/>
          </w:rPr>
          <w:t>п. 1 ст. 582</w:t>
        </w:r>
      </w:hyperlink>
      <w:r w:rsidRPr="00CE37CB">
        <w:rPr>
          <w:rFonts w:ascii="Times New Roman" w:hAnsi="Times New Roman" w:cs="Times New Roman"/>
          <w:bCs/>
          <w:sz w:val="28"/>
          <w:szCs w:val="28"/>
        </w:rPr>
        <w:t xml:space="preserve"> ГК РФ, жертвоваться может вещь или право (имущество, в том числе денежные средства, или имущественные права). Однако безвозмездной передаче также подлежат выполненные работы и предоставленные услуги. Разъяснения по этому поводу дал Минфин в </w:t>
      </w:r>
      <w:hyperlink r:id="rId23" w:history="1">
        <w:r w:rsidRPr="00CE37CB">
          <w:rPr>
            <w:rFonts w:ascii="Times New Roman" w:hAnsi="Times New Roman" w:cs="Times New Roman"/>
            <w:bCs/>
            <w:color w:val="0000FF"/>
            <w:sz w:val="28"/>
            <w:szCs w:val="28"/>
          </w:rPr>
          <w:t>Письме</w:t>
        </w:r>
      </w:hyperlink>
      <w:r w:rsidRPr="00CE37CB">
        <w:rPr>
          <w:rFonts w:ascii="Times New Roman" w:hAnsi="Times New Roman" w:cs="Times New Roman"/>
          <w:bCs/>
          <w:sz w:val="28"/>
          <w:szCs w:val="28"/>
        </w:rPr>
        <w:t xml:space="preserve"> от 29.10.2013 № 03-03-06/4/46052. Ведомство сослалось на </w:t>
      </w:r>
      <w:hyperlink r:id="rId24" w:history="1">
        <w:r w:rsidRPr="00CE37CB">
          <w:rPr>
            <w:rFonts w:ascii="Times New Roman" w:hAnsi="Times New Roman" w:cs="Times New Roman"/>
            <w:bCs/>
            <w:color w:val="0000FF"/>
            <w:sz w:val="28"/>
            <w:szCs w:val="28"/>
          </w:rPr>
          <w:t>ст. 5</w:t>
        </w:r>
      </w:hyperlink>
      <w:r w:rsidRPr="00CE37CB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от 11.08.1995 № 135-ФЗ «О благотворительной деятельности и благотворительных организациях», согласно которой благотворительные пожертвования со стороны </w:t>
      </w:r>
      <w:proofErr w:type="spellStart"/>
      <w:r w:rsidRPr="00CE37CB">
        <w:rPr>
          <w:rFonts w:ascii="Times New Roman" w:hAnsi="Times New Roman" w:cs="Times New Roman"/>
          <w:bCs/>
          <w:sz w:val="28"/>
          <w:szCs w:val="28"/>
        </w:rPr>
        <w:t>юрлиц</w:t>
      </w:r>
      <w:proofErr w:type="spellEnd"/>
      <w:r w:rsidRPr="00CE37CB">
        <w:rPr>
          <w:rFonts w:ascii="Times New Roman" w:hAnsi="Times New Roman" w:cs="Times New Roman"/>
          <w:bCs/>
          <w:sz w:val="28"/>
          <w:szCs w:val="28"/>
        </w:rPr>
        <w:t xml:space="preserve"> и граждан могут осуществляться не только в форме безвозмездных передачи имущества, наделения имущественными правами, но и в форме безвозмездного выполнения работ и оказания услуг.</w:t>
      </w:r>
    </w:p>
    <w:p w:rsidR="00D977B2" w:rsidRPr="00CE37CB" w:rsidRDefault="00D977B2" w:rsidP="00D977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E37CB">
        <w:rPr>
          <w:rFonts w:ascii="Times New Roman" w:hAnsi="Times New Roman" w:cs="Times New Roman"/>
          <w:bCs/>
          <w:color w:val="FF0000"/>
          <w:sz w:val="28"/>
          <w:szCs w:val="28"/>
        </w:rPr>
        <w:t>В-третьих. Пунктом</w:t>
      </w:r>
      <w:r w:rsidRPr="00CE37CB">
        <w:rPr>
          <w:rStyle w:val="blk"/>
          <w:rFonts w:ascii="Times New Roman" w:hAnsi="Times New Roman" w:cs="Times New Roman"/>
          <w:color w:val="FF0000"/>
          <w:sz w:val="28"/>
          <w:szCs w:val="28"/>
        </w:rPr>
        <w:t xml:space="preserve"> 2 ст. 574 ГК РФ предусмотрено, что д</w:t>
      </w:r>
      <w:r w:rsidRPr="00CE37CB">
        <w:rPr>
          <w:rFonts w:ascii="Times New Roman" w:hAnsi="Times New Roman" w:cs="Times New Roman"/>
          <w:color w:val="FF0000"/>
          <w:sz w:val="28"/>
          <w:szCs w:val="28"/>
        </w:rPr>
        <w:t xml:space="preserve">оговор дарения движимого имущества (в </w:t>
      </w:r>
      <w:proofErr w:type="spellStart"/>
      <w:r w:rsidRPr="00CE37CB">
        <w:rPr>
          <w:rFonts w:ascii="Times New Roman" w:hAnsi="Times New Roman" w:cs="Times New Roman"/>
          <w:color w:val="FF0000"/>
          <w:sz w:val="28"/>
          <w:szCs w:val="28"/>
        </w:rPr>
        <w:t>т.ч</w:t>
      </w:r>
      <w:proofErr w:type="spellEnd"/>
      <w:r w:rsidRPr="00CE37CB">
        <w:rPr>
          <w:rFonts w:ascii="Times New Roman" w:hAnsi="Times New Roman" w:cs="Times New Roman"/>
          <w:color w:val="FF0000"/>
          <w:sz w:val="28"/>
          <w:szCs w:val="28"/>
        </w:rPr>
        <w:t xml:space="preserve">. денег) должен быть совершен в письменной </w:t>
      </w:r>
      <w:r w:rsidRPr="00CE37CB">
        <w:rPr>
          <w:rFonts w:ascii="Times New Roman" w:hAnsi="Times New Roman" w:cs="Times New Roman"/>
          <w:color w:val="FF0000"/>
          <w:sz w:val="28"/>
          <w:szCs w:val="28"/>
        </w:rPr>
        <w:lastRenderedPageBreak/>
        <w:t xml:space="preserve">форме в случаях, когда договор содержит обещание дарения в будущем. В этом случае договор дарения, совершенный устно, является ничтожным. Под дарением в будущем понимается передача дара не сейчас, </w:t>
      </w:r>
      <w:proofErr w:type="gramStart"/>
      <w:r w:rsidRPr="00CE37CB">
        <w:rPr>
          <w:rFonts w:ascii="Times New Roman" w:hAnsi="Times New Roman" w:cs="Times New Roman"/>
          <w:color w:val="FF0000"/>
          <w:sz w:val="28"/>
          <w:szCs w:val="28"/>
        </w:rPr>
        <w:t>а  через</w:t>
      </w:r>
      <w:proofErr w:type="gramEnd"/>
      <w:r w:rsidRPr="00CE37CB">
        <w:rPr>
          <w:rFonts w:ascii="Times New Roman" w:hAnsi="Times New Roman" w:cs="Times New Roman"/>
          <w:color w:val="FF0000"/>
          <w:sz w:val="28"/>
          <w:szCs w:val="28"/>
        </w:rPr>
        <w:t xml:space="preserve"> какое-т о время, например, через час, завтра, через месяц, год и т.п. Как правило, между обещанием Жертвователя осуществить пожертвование образовательному учреждению и моментом перечисления им денежных средств на расчетный (внебюджетный лицевой) счет учреждения проходит некоторое время (от нескольких минут до нескольких суток).</w:t>
      </w:r>
    </w:p>
    <w:p w:rsidR="00570EB2" w:rsidRPr="00CE37CB" w:rsidRDefault="00570EB2" w:rsidP="00570E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37CB">
        <w:rPr>
          <w:rFonts w:ascii="Times New Roman" w:hAnsi="Times New Roman" w:cs="Times New Roman"/>
          <w:bCs/>
          <w:sz w:val="28"/>
          <w:szCs w:val="28"/>
        </w:rPr>
        <w:t>В пользу заключения договоров пожертвования говорит и судебная практика.</w:t>
      </w:r>
    </w:p>
    <w:p w:rsidR="00570EB2" w:rsidRPr="00CE37CB" w:rsidRDefault="00570EB2" w:rsidP="00570E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7CB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договоре пожертвования должны быть отражены:</w:t>
      </w:r>
    </w:p>
    <w:p w:rsidR="00570EB2" w:rsidRPr="00CE37CB" w:rsidRDefault="00570EB2" w:rsidP="00570E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7CB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реквизиты жертвователя;</w:t>
      </w:r>
    </w:p>
    <w:p w:rsidR="00570EB2" w:rsidRPr="00CE37CB" w:rsidRDefault="00570EB2" w:rsidP="00570E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7CB">
        <w:rPr>
          <w:rFonts w:ascii="Times New Roman" w:eastAsia="Times New Roman" w:hAnsi="Times New Roman" w:cs="Times New Roman"/>
          <w:sz w:val="28"/>
          <w:szCs w:val="28"/>
          <w:lang w:eastAsia="ru-RU"/>
        </w:rPr>
        <w:t>- сумма пожертвования и (или) подробное наименование материальной ценности (с указанием цены). В случае отсутствия документов, подтверждающих стоимость имущества, оно принимается к учету по стоимости, установленной в заявлении жертвователя и оценки инвентаризационной комиссии, принимающей материальные ценности по акту приема-передачи. Аналогично если в качестве пожертвования выступают материальные ценности, бывшие в употреблении, оценка их балансовой стоимости производится инвентаризационной комиссией учреждения;</w:t>
      </w:r>
    </w:p>
    <w:p w:rsidR="00570EB2" w:rsidRPr="00CE37CB" w:rsidRDefault="00570EB2" w:rsidP="00570E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7C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пожертвования в виде выполненных работ, оказания услуг принимаются по договору пожертвования, с приложением сметы или калькуляции стоимости работ и акту выполненных работ;</w:t>
      </w:r>
    </w:p>
    <w:p w:rsidR="00570EB2" w:rsidRPr="00CE37CB" w:rsidRDefault="00570EB2" w:rsidP="00570E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7CB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конкретная цель жертвователя по использованию пожертвования;</w:t>
      </w:r>
    </w:p>
    <w:p w:rsidR="00570EB2" w:rsidRPr="00CE37CB" w:rsidRDefault="00570EB2" w:rsidP="00570E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7CB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срок целевого использования;</w:t>
      </w:r>
    </w:p>
    <w:p w:rsidR="00570EB2" w:rsidRPr="00CE37CB" w:rsidRDefault="00570EB2" w:rsidP="00570E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7CB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дата внесения средств и (или) передачи материальных ценностей или услуг, оказываемых жертвователями.</w:t>
      </w:r>
    </w:p>
    <w:p w:rsidR="004F4A78" w:rsidRPr="00CE37CB" w:rsidRDefault="004F4A78" w:rsidP="00570E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4A78" w:rsidRPr="00CE37CB" w:rsidRDefault="004F4A78" w:rsidP="004F4A7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37CB">
        <w:rPr>
          <w:rFonts w:ascii="Times New Roman" w:hAnsi="Times New Roman" w:cs="Times New Roman"/>
          <w:b/>
          <w:sz w:val="28"/>
          <w:szCs w:val="28"/>
        </w:rPr>
        <w:t>В чем разница между пожертвованием и дарением?</w:t>
      </w:r>
    </w:p>
    <w:p w:rsidR="004F4A78" w:rsidRPr="00CE37CB" w:rsidRDefault="004F4A78" w:rsidP="004F4A7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4A78" w:rsidRPr="00CE37CB" w:rsidRDefault="004F4A78" w:rsidP="004F4A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7CB">
        <w:rPr>
          <w:rFonts w:ascii="Times New Roman" w:hAnsi="Times New Roman" w:cs="Times New Roman"/>
          <w:sz w:val="28"/>
          <w:szCs w:val="28"/>
        </w:rPr>
        <w:t>Договор пожертвования является отдельным случаем договора дарения, при оформлении первого необходимо учитывать нормы, регулирующие порядок заключения второго.</w:t>
      </w:r>
    </w:p>
    <w:p w:rsidR="004F4A78" w:rsidRPr="00CE37CB" w:rsidRDefault="004F4A78" w:rsidP="004F4A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7CB">
        <w:rPr>
          <w:rFonts w:ascii="Times New Roman" w:hAnsi="Times New Roman" w:cs="Times New Roman"/>
          <w:sz w:val="28"/>
          <w:szCs w:val="28"/>
        </w:rPr>
        <w:t>Пожертвованием признается дарение вещи или права в общеполезных целях (</w:t>
      </w:r>
      <w:hyperlink r:id="rId25" w:history="1">
        <w:r w:rsidRPr="00CE37CB">
          <w:rPr>
            <w:rFonts w:ascii="Times New Roman" w:hAnsi="Times New Roman" w:cs="Times New Roman"/>
            <w:sz w:val="28"/>
            <w:szCs w:val="28"/>
          </w:rPr>
          <w:t>п. 1 ст. 582</w:t>
        </w:r>
      </w:hyperlink>
      <w:r w:rsidRPr="00CE37CB">
        <w:rPr>
          <w:rFonts w:ascii="Times New Roman" w:hAnsi="Times New Roman" w:cs="Times New Roman"/>
          <w:sz w:val="28"/>
          <w:szCs w:val="28"/>
        </w:rPr>
        <w:t xml:space="preserve"> ГК РФ), что отличает его от дарения, в котором даритель не устанавливает цели, а безвозмездно передает или обязуется передать другой стороне (одаряемому) вещь в собственность либо имущественное право (требование) к себе или к третьему лицу (</w:t>
      </w:r>
      <w:hyperlink r:id="rId26" w:history="1">
        <w:r w:rsidRPr="00CE37CB">
          <w:rPr>
            <w:rFonts w:ascii="Times New Roman" w:hAnsi="Times New Roman" w:cs="Times New Roman"/>
            <w:sz w:val="28"/>
            <w:szCs w:val="28"/>
          </w:rPr>
          <w:t>п. 1 ст. 572</w:t>
        </w:r>
      </w:hyperlink>
      <w:r w:rsidRPr="00CE37CB">
        <w:rPr>
          <w:rFonts w:ascii="Times New Roman" w:hAnsi="Times New Roman" w:cs="Times New Roman"/>
          <w:sz w:val="28"/>
          <w:szCs w:val="28"/>
        </w:rPr>
        <w:t xml:space="preserve"> ГК РФ).</w:t>
      </w:r>
    </w:p>
    <w:p w:rsidR="008D5715" w:rsidRDefault="004F4A78" w:rsidP="008D57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7CB">
        <w:rPr>
          <w:rFonts w:ascii="Times New Roman" w:hAnsi="Times New Roman" w:cs="Times New Roman"/>
          <w:sz w:val="28"/>
          <w:szCs w:val="28"/>
        </w:rPr>
        <w:t>При отсутствии такого условия пожертвование имущества считается обычным дарением (</w:t>
      </w:r>
      <w:hyperlink r:id="rId27" w:history="1">
        <w:r w:rsidRPr="00CE37CB">
          <w:rPr>
            <w:rFonts w:ascii="Times New Roman" w:hAnsi="Times New Roman" w:cs="Times New Roman"/>
            <w:sz w:val="28"/>
            <w:szCs w:val="28"/>
          </w:rPr>
          <w:t>п. 3 ст. 582</w:t>
        </w:r>
      </w:hyperlink>
      <w:r w:rsidRPr="00CE37CB">
        <w:rPr>
          <w:rFonts w:ascii="Times New Roman" w:hAnsi="Times New Roman" w:cs="Times New Roman"/>
          <w:sz w:val="28"/>
          <w:szCs w:val="28"/>
        </w:rPr>
        <w:t xml:space="preserve"> ГК РФ). В то же время если же условие о целевом назначении установлено не будет, получателю пожертвования следует распоряжаться таким имуществом в соответствии с его назначением.</w:t>
      </w:r>
    </w:p>
    <w:p w:rsidR="00BF7CD3" w:rsidRPr="00CE37CB" w:rsidRDefault="00BF7CD3" w:rsidP="008D57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7CB">
        <w:rPr>
          <w:rFonts w:ascii="Times New Roman" w:hAnsi="Times New Roman" w:cs="Times New Roman"/>
          <w:sz w:val="28"/>
          <w:szCs w:val="28"/>
        </w:rPr>
        <w:t xml:space="preserve">Использование пожертвованного имущества не в соответствии с указанным жертвователем назначением или изменение этого назначения без </w:t>
      </w:r>
      <w:r w:rsidRPr="00CE37CB">
        <w:rPr>
          <w:rFonts w:ascii="Times New Roman" w:hAnsi="Times New Roman" w:cs="Times New Roman"/>
          <w:sz w:val="28"/>
          <w:szCs w:val="28"/>
        </w:rPr>
        <w:lastRenderedPageBreak/>
        <w:t>согласия жертвователя, дает право жертвователю, его наследникам или иному правопреемнику требовать отмены пожертвования (ч. 5 ст. 582 ГК РФ).</w:t>
      </w:r>
    </w:p>
    <w:p w:rsidR="004F4A78" w:rsidRPr="00CE37CB" w:rsidRDefault="00BF7CD3" w:rsidP="00EA5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4F4A78" w:rsidRPr="00CE3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договоре </w:t>
      </w:r>
      <w:r w:rsidR="008237D2" w:rsidRPr="00CE37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пожертвования</w:t>
      </w:r>
      <w:r w:rsidR="004F4A78" w:rsidRPr="00CE3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вторая сторона, как правило, </w:t>
      </w:r>
      <w:r w:rsidR="008237D2" w:rsidRPr="00CE3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ошибочно </w:t>
      </w:r>
      <w:proofErr w:type="gramStart"/>
      <w:r w:rsidR="004F4A78" w:rsidRPr="00CE3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именуется  </w:t>
      </w:r>
      <w:r w:rsidR="008237D2" w:rsidRPr="00CE37C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End"/>
      <w:r w:rsidR="004F4A78" w:rsidRPr="00CE37C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одаряемым</w:t>
      </w:r>
      <w:r w:rsidR="008237D2" w:rsidRPr="00CE37CB">
        <w:rPr>
          <w:rFonts w:ascii="Times New Roman" w:eastAsia="Times New Roman" w:hAnsi="Times New Roman" w:cs="Times New Roman"/>
          <w:sz w:val="28"/>
          <w:szCs w:val="28"/>
          <w:lang w:eastAsia="ru-RU"/>
        </w:rPr>
        <w:t>» вместо</w:t>
      </w:r>
      <w:r w:rsidRPr="00CE3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4A78" w:rsidRPr="00CE3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36B4" w:rsidRPr="00CE37C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4F4A78" w:rsidRPr="00CE37CB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благополучателем</w:t>
      </w:r>
      <w:proofErr w:type="spellEnd"/>
      <w:r w:rsidR="009D36B4" w:rsidRPr="00CE37C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F4A78" w:rsidRPr="00CE3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</w:t>
      </w:r>
      <w:r w:rsidR="009D36B4" w:rsidRPr="00CE37C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4F4A78" w:rsidRPr="00CE37CB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благоприобретатетелем</w:t>
      </w:r>
      <w:proofErr w:type="spellEnd"/>
      <w:r w:rsidR="009D36B4" w:rsidRPr="00CE37C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F4A78" w:rsidRPr="00CE3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этом случае налоговые органы могут расценить сделку как акт дарения и обязать организацию к уплате налогов. Поэтому приемлемое решение – оформить договор пожертвования, в котором </w:t>
      </w:r>
      <w:r w:rsidR="008237D2" w:rsidRPr="00CE37CB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вместо слов «одаряемый», «</w:t>
      </w:r>
      <w:proofErr w:type="spellStart"/>
      <w:r w:rsidR="008237D2" w:rsidRPr="00CE37CB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благополучатель</w:t>
      </w:r>
      <w:proofErr w:type="spellEnd"/>
      <w:r w:rsidR="008237D2" w:rsidRPr="00CE37CB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="008237D2" w:rsidRPr="00CE37CB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благоприобретатель</w:t>
      </w:r>
      <w:proofErr w:type="spellEnd"/>
      <w:r w:rsidR="008237D2" w:rsidRPr="00CE3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4F4A78" w:rsidRPr="00CE37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</w:t>
      </w:r>
      <w:r w:rsidR="00143E2A" w:rsidRPr="00CE3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пожертвования </w:t>
      </w:r>
      <w:proofErr w:type="gramStart"/>
      <w:r w:rsidR="00143E2A" w:rsidRPr="00CE37CB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именуется  как</w:t>
      </w:r>
      <w:proofErr w:type="gramEnd"/>
      <w:r w:rsidR="00143E2A" w:rsidRPr="00CE3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4F4A78" w:rsidRPr="00CE37C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Образовательное учреждение</w:t>
      </w:r>
      <w:r w:rsidR="00143E2A" w:rsidRPr="00CE37C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D36B4" w:rsidRPr="00CE37CB">
        <w:rPr>
          <w:rFonts w:ascii="Times New Roman" w:eastAsia="Times New Roman" w:hAnsi="Times New Roman" w:cs="Times New Roman"/>
          <w:sz w:val="28"/>
          <w:szCs w:val="28"/>
          <w:lang w:eastAsia="ru-RU"/>
        </w:rPr>
        <w:t>, «школа»</w:t>
      </w:r>
      <w:r w:rsidR="004F4A78" w:rsidRPr="00CE3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т.п. </w:t>
      </w:r>
    </w:p>
    <w:p w:rsidR="004F4A78" w:rsidRPr="00CE37CB" w:rsidRDefault="004F4A78" w:rsidP="004F4A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7CB">
        <w:rPr>
          <w:rFonts w:ascii="Times New Roman" w:hAnsi="Times New Roman" w:cs="Times New Roman"/>
          <w:sz w:val="28"/>
          <w:szCs w:val="28"/>
        </w:rPr>
        <w:t xml:space="preserve">К </w:t>
      </w:r>
      <w:r w:rsidRPr="00CE37CB">
        <w:rPr>
          <w:rStyle w:val="snippetequal"/>
          <w:rFonts w:ascii="Times New Roman" w:hAnsi="Times New Roman" w:cs="Times New Roman"/>
          <w:sz w:val="28"/>
          <w:szCs w:val="28"/>
        </w:rPr>
        <w:t xml:space="preserve">пожертвованиям </w:t>
      </w:r>
      <w:r w:rsidRPr="00CE37CB">
        <w:rPr>
          <w:rFonts w:ascii="Times New Roman" w:hAnsi="Times New Roman" w:cs="Times New Roman"/>
          <w:sz w:val="28"/>
          <w:szCs w:val="28"/>
        </w:rPr>
        <w:t>не применяются статьи 578 (отмена дарения) и 581 (правопреемство при обещании дарения) ГК РФ.</w:t>
      </w:r>
    </w:p>
    <w:p w:rsidR="00805ED5" w:rsidRDefault="00805ED5" w:rsidP="00805E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blk"/>
          <w:rFonts w:ascii="Times New Roman" w:hAnsi="Times New Roman" w:cs="Times New Roman"/>
          <w:sz w:val="28"/>
          <w:szCs w:val="28"/>
        </w:rPr>
      </w:pPr>
    </w:p>
    <w:p w:rsidR="004B40F0" w:rsidRPr="00CE37CB" w:rsidRDefault="004B40F0" w:rsidP="004B40F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37CB">
        <w:rPr>
          <w:rFonts w:ascii="Times New Roman" w:hAnsi="Times New Roman" w:cs="Times New Roman"/>
          <w:b/>
          <w:sz w:val="28"/>
          <w:szCs w:val="28"/>
        </w:rPr>
        <w:t>Пожертвование или нет?</w:t>
      </w:r>
    </w:p>
    <w:p w:rsidR="004B40F0" w:rsidRPr="00CE37CB" w:rsidRDefault="004B40F0" w:rsidP="004B40F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40F0" w:rsidRPr="00CE37CB" w:rsidRDefault="004B40F0" w:rsidP="004B40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7CB">
        <w:rPr>
          <w:rFonts w:ascii="Times New Roman" w:hAnsi="Times New Roman" w:cs="Times New Roman"/>
          <w:sz w:val="28"/>
          <w:szCs w:val="28"/>
        </w:rPr>
        <w:t>При осуществлении пожертвований стороны договора нередко совершают ошибки, которые влекут за собой разбирательства в суде. Например, возникает вопрос: является ли передача того или иного имущества на самом деле пожертвованием?</w:t>
      </w:r>
    </w:p>
    <w:p w:rsidR="004B40F0" w:rsidRPr="00CE37CB" w:rsidRDefault="004B40F0" w:rsidP="004B40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7CB">
        <w:rPr>
          <w:rFonts w:ascii="Times New Roman" w:hAnsi="Times New Roman" w:cs="Times New Roman"/>
          <w:sz w:val="28"/>
          <w:szCs w:val="28"/>
        </w:rPr>
        <w:t>Так, например, общеобразовательная школа заключила с гражданкой договор о зачислении ее ребенка в структурное подразделение "Детский сад" (договор об оказании платных образовательных услуг). Он в том числе предусматривал внесение разового спонсорского взноса, не подлежащего возврату в случае выбытия ребенка. Но, как установил Президиум Хабаровского краевого суда (</w:t>
      </w:r>
      <w:hyperlink r:id="rId28" w:history="1">
        <w:r w:rsidRPr="00CE37CB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CE37CB">
        <w:rPr>
          <w:rFonts w:ascii="Times New Roman" w:hAnsi="Times New Roman" w:cs="Times New Roman"/>
          <w:sz w:val="28"/>
          <w:szCs w:val="28"/>
        </w:rPr>
        <w:t xml:space="preserve"> от 14.01.2013 N 44г-03/2013), денежные средства физических лиц в виде добровольных пожертвований и целевых взносов должны быть оформлены отдельными документами, поскольку не имеют отношения к договору об оказании платных образовательных услуг. Внесение в него условия о выплате безвозмездных единовременных сумм на содержание образовательного учреждения исключает добровольность пожертвования.</w:t>
      </w:r>
    </w:p>
    <w:p w:rsidR="004B40F0" w:rsidRPr="00CE37CB" w:rsidRDefault="004B40F0" w:rsidP="00805E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blk"/>
          <w:rFonts w:ascii="Times New Roman" w:hAnsi="Times New Roman" w:cs="Times New Roman"/>
          <w:sz w:val="28"/>
          <w:szCs w:val="28"/>
        </w:rPr>
      </w:pPr>
    </w:p>
    <w:p w:rsidR="00805ED5" w:rsidRPr="004B40F0" w:rsidRDefault="00805ED5" w:rsidP="00805ED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Style w:val="blk"/>
          <w:rFonts w:ascii="Times New Roman" w:hAnsi="Times New Roman" w:cs="Times New Roman"/>
          <w:b/>
          <w:color w:val="FF0000"/>
          <w:sz w:val="28"/>
          <w:szCs w:val="28"/>
        </w:rPr>
      </w:pPr>
      <w:r w:rsidRPr="004B40F0">
        <w:rPr>
          <w:rStyle w:val="blk"/>
          <w:rFonts w:ascii="Times New Roman" w:hAnsi="Times New Roman" w:cs="Times New Roman"/>
          <w:b/>
          <w:color w:val="FF0000"/>
          <w:sz w:val="28"/>
          <w:szCs w:val="28"/>
        </w:rPr>
        <w:t>О недопустимости включения в договор добровольного пожертвования условия о регулярности внесения имущественных взносов и пожертвований</w:t>
      </w:r>
    </w:p>
    <w:p w:rsidR="00805ED5" w:rsidRPr="00CE37CB" w:rsidRDefault="00805ED5" w:rsidP="00805ED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Style w:val="blk"/>
          <w:rFonts w:ascii="Times New Roman" w:hAnsi="Times New Roman" w:cs="Times New Roman"/>
          <w:color w:val="FF0000"/>
          <w:sz w:val="28"/>
          <w:szCs w:val="28"/>
        </w:rPr>
      </w:pPr>
    </w:p>
    <w:p w:rsidR="00805ED5" w:rsidRPr="00CE37CB" w:rsidRDefault="00805ED5" w:rsidP="00E95E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E37CB">
        <w:rPr>
          <w:rStyle w:val="blk"/>
          <w:rFonts w:ascii="Times New Roman" w:hAnsi="Times New Roman" w:cs="Times New Roman"/>
          <w:color w:val="FF0000"/>
          <w:sz w:val="28"/>
          <w:szCs w:val="28"/>
        </w:rPr>
        <w:t>С</w:t>
      </w:r>
      <w:r w:rsidRPr="00CE37CB">
        <w:rPr>
          <w:rFonts w:ascii="Times New Roman" w:hAnsi="Times New Roman" w:cs="Times New Roman"/>
          <w:color w:val="FF0000"/>
          <w:sz w:val="28"/>
          <w:szCs w:val="28"/>
        </w:rPr>
        <w:t xml:space="preserve">огласно </w:t>
      </w:r>
      <w:hyperlink r:id="rId29" w:history="1">
        <w:r w:rsidRPr="00CE37CB">
          <w:rPr>
            <w:rFonts w:ascii="Times New Roman" w:hAnsi="Times New Roman" w:cs="Times New Roman"/>
            <w:color w:val="FF0000"/>
            <w:sz w:val="28"/>
            <w:szCs w:val="28"/>
          </w:rPr>
          <w:t>пункту 1 статьи 26</w:t>
        </w:r>
      </w:hyperlink>
      <w:r w:rsidRPr="00CE37CB">
        <w:rPr>
          <w:rFonts w:ascii="Times New Roman" w:hAnsi="Times New Roman" w:cs="Times New Roman"/>
          <w:color w:val="FF0000"/>
          <w:sz w:val="28"/>
          <w:szCs w:val="28"/>
        </w:rPr>
        <w:t xml:space="preserve"> Федерального закона </w:t>
      </w:r>
      <w:r w:rsidR="008D5715">
        <w:rPr>
          <w:rFonts w:ascii="Times New Roman" w:hAnsi="Times New Roman" w:cs="Times New Roman"/>
          <w:color w:val="FF0000"/>
          <w:sz w:val="28"/>
          <w:szCs w:val="28"/>
        </w:rPr>
        <w:t>«</w:t>
      </w:r>
      <w:r w:rsidRPr="00CE37CB">
        <w:rPr>
          <w:rFonts w:ascii="Times New Roman" w:hAnsi="Times New Roman" w:cs="Times New Roman"/>
          <w:color w:val="FF0000"/>
          <w:sz w:val="28"/>
          <w:szCs w:val="28"/>
        </w:rPr>
        <w:t>О некоммерческих организациях</w:t>
      </w:r>
      <w:r w:rsidR="008D5715">
        <w:rPr>
          <w:rFonts w:ascii="Times New Roman" w:hAnsi="Times New Roman" w:cs="Times New Roman"/>
          <w:color w:val="FF0000"/>
          <w:sz w:val="28"/>
          <w:szCs w:val="28"/>
        </w:rPr>
        <w:t>»</w:t>
      </w:r>
      <w:r w:rsidRPr="00CE37CB">
        <w:rPr>
          <w:rFonts w:ascii="Times New Roman" w:hAnsi="Times New Roman" w:cs="Times New Roman"/>
          <w:color w:val="FF0000"/>
          <w:sz w:val="28"/>
          <w:szCs w:val="28"/>
        </w:rPr>
        <w:t xml:space="preserve"> одним из источников формирования имущества некоммерческой организации в денежной и иной формах являются </w:t>
      </w:r>
      <w:r w:rsidRPr="00CE37C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добровольные имущественные взносы и пожертвования. </w:t>
      </w:r>
      <w:r w:rsidRPr="00CE37CB">
        <w:rPr>
          <w:rFonts w:ascii="Times New Roman" w:hAnsi="Times New Roman" w:cs="Times New Roman"/>
          <w:color w:val="FF0000"/>
          <w:sz w:val="28"/>
          <w:szCs w:val="28"/>
        </w:rPr>
        <w:t xml:space="preserve">Такие поступления не квалифицированы в </w:t>
      </w:r>
      <w:hyperlink r:id="rId30" w:history="1">
        <w:r w:rsidRPr="00CE37CB">
          <w:rPr>
            <w:rFonts w:ascii="Times New Roman" w:hAnsi="Times New Roman" w:cs="Times New Roman"/>
            <w:color w:val="FF0000"/>
            <w:sz w:val="28"/>
            <w:szCs w:val="28"/>
          </w:rPr>
          <w:t>Законе</w:t>
        </w:r>
      </w:hyperlink>
      <w:r w:rsidRPr="00CE37CB">
        <w:rPr>
          <w:rFonts w:ascii="Times New Roman" w:hAnsi="Times New Roman" w:cs="Times New Roman"/>
          <w:color w:val="FF0000"/>
          <w:sz w:val="28"/>
          <w:szCs w:val="28"/>
        </w:rPr>
        <w:t xml:space="preserve"> как регулярные, в отличие от иного источника формирования имущества некоммерческой организации как </w:t>
      </w:r>
      <w:r w:rsidRPr="00CE37CB">
        <w:rPr>
          <w:rFonts w:ascii="Times New Roman" w:hAnsi="Times New Roman" w:cs="Times New Roman"/>
          <w:b/>
          <w:color w:val="FF0000"/>
          <w:sz w:val="28"/>
          <w:szCs w:val="28"/>
        </w:rPr>
        <w:t>регулярные и единовременные поступления от учредителей.</w:t>
      </w:r>
    </w:p>
    <w:p w:rsidR="00805ED5" w:rsidRPr="00CE37CB" w:rsidRDefault="00805ED5" w:rsidP="00E95E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blk"/>
          <w:rFonts w:ascii="Times New Roman" w:hAnsi="Times New Roman" w:cs="Times New Roman"/>
          <w:color w:val="FF0000"/>
          <w:sz w:val="28"/>
          <w:szCs w:val="28"/>
        </w:rPr>
      </w:pPr>
      <w:r w:rsidRPr="00CE37CB">
        <w:rPr>
          <w:rStyle w:val="blk"/>
          <w:rFonts w:ascii="Times New Roman" w:hAnsi="Times New Roman" w:cs="Times New Roman"/>
          <w:color w:val="FF0000"/>
          <w:sz w:val="28"/>
          <w:szCs w:val="28"/>
        </w:rPr>
        <w:t xml:space="preserve">Договор благотворительного пожертвования, возлагающий на Жертвователя обязанность вносить ежемесячные имущественные взносы и пожертвования не позднее указанного срока, не отвечает требованиям </w:t>
      </w:r>
      <w:r w:rsidRPr="00CE37CB">
        <w:rPr>
          <w:rStyle w:val="blk"/>
          <w:rFonts w:ascii="Times New Roman" w:hAnsi="Times New Roman" w:cs="Times New Roman"/>
          <w:color w:val="FF0000"/>
          <w:sz w:val="28"/>
          <w:szCs w:val="28"/>
        </w:rPr>
        <w:lastRenderedPageBreak/>
        <w:t>добровольности и свободы выбора и не учитывает материальное положение Жертвователя.</w:t>
      </w:r>
    </w:p>
    <w:p w:rsidR="00776A93" w:rsidRPr="00CE37CB" w:rsidRDefault="00805ED5" w:rsidP="00E95E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blk"/>
          <w:rFonts w:ascii="Times New Roman" w:hAnsi="Times New Roman" w:cs="Times New Roman"/>
          <w:color w:val="FF0000"/>
          <w:sz w:val="28"/>
          <w:szCs w:val="28"/>
        </w:rPr>
      </w:pPr>
      <w:r w:rsidRPr="00CE37CB">
        <w:rPr>
          <w:rStyle w:val="blk"/>
          <w:rFonts w:ascii="Times New Roman" w:hAnsi="Times New Roman" w:cs="Times New Roman"/>
          <w:color w:val="FF0000"/>
          <w:sz w:val="28"/>
          <w:szCs w:val="28"/>
        </w:rPr>
        <w:t>Таким образом, такой договор не отвечает требованиям действующего законодательства.</w:t>
      </w:r>
    </w:p>
    <w:p w:rsidR="00776A93" w:rsidRPr="00CE37CB" w:rsidRDefault="00776A93" w:rsidP="00776A93">
      <w:pPr>
        <w:autoSpaceDE w:val="0"/>
        <w:autoSpaceDN w:val="0"/>
        <w:adjustRightInd w:val="0"/>
        <w:spacing w:after="0" w:line="240" w:lineRule="auto"/>
        <w:jc w:val="both"/>
        <w:rPr>
          <w:rStyle w:val="blk"/>
          <w:rFonts w:ascii="Times New Roman" w:hAnsi="Times New Roman" w:cs="Times New Roman"/>
          <w:color w:val="FF0000"/>
          <w:sz w:val="28"/>
          <w:szCs w:val="28"/>
        </w:rPr>
      </w:pPr>
    </w:p>
    <w:p w:rsidR="00776A93" w:rsidRPr="004B40F0" w:rsidRDefault="00776A93" w:rsidP="00776A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B40F0">
        <w:rPr>
          <w:rFonts w:ascii="Times New Roman" w:hAnsi="Times New Roman" w:cs="Times New Roman"/>
          <w:b/>
          <w:color w:val="FF0000"/>
          <w:sz w:val="28"/>
          <w:szCs w:val="28"/>
        </w:rPr>
        <w:t>Почему в сумме (цене) договора добровольного пожертвования и в любом другом договоре недопустимо использовать формулировки «по возможности от 250 до 500 рублей»?</w:t>
      </w:r>
    </w:p>
    <w:p w:rsidR="00776A93" w:rsidRPr="00CE37CB" w:rsidRDefault="00776A93" w:rsidP="00776A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76A93" w:rsidRPr="00CE37CB" w:rsidRDefault="00776A93" w:rsidP="00776A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E37CB">
        <w:rPr>
          <w:rFonts w:ascii="Times New Roman" w:hAnsi="Times New Roman" w:cs="Times New Roman"/>
          <w:color w:val="FF0000"/>
          <w:sz w:val="28"/>
          <w:szCs w:val="28"/>
        </w:rPr>
        <w:t xml:space="preserve">Сумма пожертвования является ценой договора. Согласно ст. 424 ГК РФ исполнение договора оплачивается по цене, установленной соглашением сторон. В случае </w:t>
      </w:r>
      <w:proofErr w:type="spellStart"/>
      <w:r w:rsidRPr="00CE37CB">
        <w:rPr>
          <w:rFonts w:ascii="Times New Roman" w:hAnsi="Times New Roman" w:cs="Times New Roman"/>
          <w:color w:val="FF0000"/>
          <w:sz w:val="28"/>
          <w:szCs w:val="28"/>
        </w:rPr>
        <w:t>недостижения</w:t>
      </w:r>
      <w:proofErr w:type="spellEnd"/>
      <w:r w:rsidRPr="00CE37CB">
        <w:rPr>
          <w:rFonts w:ascii="Times New Roman" w:hAnsi="Times New Roman" w:cs="Times New Roman"/>
          <w:color w:val="FF0000"/>
          <w:sz w:val="28"/>
          <w:szCs w:val="28"/>
        </w:rPr>
        <w:t xml:space="preserve"> сторонами такого соглашения договор считается незаключенным.</w:t>
      </w:r>
    </w:p>
    <w:p w:rsidR="00776A93" w:rsidRPr="00CE37CB" w:rsidRDefault="00776A93" w:rsidP="00776A9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  <w:r w:rsidRPr="00CE37CB">
        <w:rPr>
          <w:rFonts w:ascii="Times New Roman" w:hAnsi="Times New Roman" w:cs="Times New Roman"/>
          <w:color w:val="FF0000"/>
          <w:sz w:val="28"/>
          <w:szCs w:val="28"/>
        </w:rPr>
        <w:t>Согласно ст. 432 ГК РФ договор считается заключенным, если между сторонами, в требуемой в подлежащих случаях форме, достигнуто соглашение по всем существенным условиям договора.</w:t>
      </w:r>
    </w:p>
    <w:p w:rsidR="00776A93" w:rsidRPr="00CE37CB" w:rsidRDefault="00776A93" w:rsidP="00776A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E37CB">
        <w:rPr>
          <w:rFonts w:ascii="Times New Roman" w:hAnsi="Times New Roman" w:cs="Times New Roman"/>
          <w:color w:val="FF0000"/>
          <w:sz w:val="28"/>
          <w:szCs w:val="28"/>
        </w:rPr>
        <w:t>Существенными являются условия о предмете договора, условия, которые названы в законе или иных правовых актах как существенные или необходимые для договоров данного вида, а также все те условия, относительно которых по заявлению одной из сторон должно быть достигнуто соглашение.</w:t>
      </w:r>
    </w:p>
    <w:p w:rsidR="00570EB2" w:rsidRDefault="00570EB2" w:rsidP="00BF35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40F0" w:rsidRPr="00CE37CB" w:rsidRDefault="004B40F0" w:rsidP="004B40F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E37CB">
        <w:rPr>
          <w:rFonts w:ascii="Times New Roman" w:hAnsi="Times New Roman" w:cs="Times New Roman"/>
          <w:b/>
          <w:sz w:val="28"/>
          <w:szCs w:val="28"/>
        </w:rPr>
        <w:t>Чем пожертвование отличается от благотворительной помощи?</w:t>
      </w:r>
    </w:p>
    <w:p w:rsidR="004B40F0" w:rsidRPr="00CE37CB" w:rsidRDefault="004B40F0" w:rsidP="004B40F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B40F0" w:rsidRPr="00CE37CB" w:rsidRDefault="004B40F0" w:rsidP="004B40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7CB">
        <w:rPr>
          <w:rFonts w:ascii="Times New Roman" w:hAnsi="Times New Roman" w:cs="Times New Roman"/>
          <w:sz w:val="28"/>
          <w:szCs w:val="28"/>
        </w:rPr>
        <w:t>Для того чтобы ответить на этот вопрос, следует обратиться к Федеральному закону от 11 августа 1995 г. № 135-ФЗ «О благотворительной деятельности и благотворительных организациях». Как правило, в его рамках предоставляют помощь благотворительные организации, в то время как пожертвования могут быть предоставлены всеми желающими юридическими и физическими лицами. При этом благотворительность определяется как деятельность, а пожертвования относятся к отдельным операциям в хозяйственной жизни организаций.</w:t>
      </w:r>
    </w:p>
    <w:p w:rsidR="004B40F0" w:rsidRPr="00CE37CB" w:rsidRDefault="004B40F0" w:rsidP="00BF35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5C73" w:rsidRPr="00CE37CB" w:rsidRDefault="00995C73" w:rsidP="00EA4C67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37CB">
        <w:rPr>
          <w:rFonts w:ascii="Times New Roman" w:hAnsi="Times New Roman" w:cs="Times New Roman"/>
          <w:b/>
          <w:sz w:val="28"/>
          <w:szCs w:val="28"/>
        </w:rPr>
        <w:t>Бухгалтерский учет пожертвований</w:t>
      </w:r>
    </w:p>
    <w:p w:rsidR="00EA4C67" w:rsidRPr="00CE37CB" w:rsidRDefault="00EA4C67" w:rsidP="00EA4C67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34E5" w:rsidRPr="00CE37CB" w:rsidRDefault="006734E5" w:rsidP="00995C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37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получении пожертвования организации важно правильно его оформить для целей налогообложения прибыли.  </w:t>
      </w:r>
    </w:p>
    <w:p w:rsidR="00530F68" w:rsidRPr="00CE37CB" w:rsidRDefault="00D82AC3" w:rsidP="00530F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Экономический субъект, приобретающий </w:t>
      </w:r>
      <w:proofErr w:type="gramStart"/>
      <w:r w:rsidRPr="00CE37C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 организации</w:t>
      </w:r>
      <w:proofErr w:type="gramEnd"/>
      <w:r w:rsidRPr="00CE3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оборудование или выделяющий денежные средства на ремонт, должен иметь оправдательные документы на указанные факты хозяйственной жизни.</w:t>
      </w:r>
    </w:p>
    <w:p w:rsidR="00995C73" w:rsidRPr="00CE37CB" w:rsidRDefault="00995C73" w:rsidP="00995C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37CB">
        <w:rPr>
          <w:rFonts w:ascii="Times New Roman" w:hAnsi="Times New Roman" w:cs="Times New Roman"/>
          <w:sz w:val="28"/>
          <w:szCs w:val="28"/>
        </w:rPr>
        <w:t>В бухгалтерском учете поступление имущества по договору пожертвования должно отражаться на основании первичных учетных документов</w:t>
      </w:r>
      <w:r w:rsidR="00D82AC3" w:rsidRPr="00CE37CB">
        <w:rPr>
          <w:rFonts w:ascii="Times New Roman" w:hAnsi="Times New Roman" w:cs="Times New Roman"/>
          <w:sz w:val="28"/>
          <w:szCs w:val="28"/>
        </w:rPr>
        <w:t xml:space="preserve"> в порядке, установленном Федеральным законом от 06.12.2011 № 402-ФЗ «О бухгалтерском учете»</w:t>
      </w:r>
      <w:r w:rsidRPr="00CE37C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966C7" w:rsidRPr="00CE37CB" w:rsidRDefault="00A966C7" w:rsidP="00A966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7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передаче продуктов питания, лекарств, средств гигиены, канцтоваров или иных материальных ценностей бухгалтерия организации приходует их, и имущество используется в соответствии с целями, указанными в договоре и акте. </w:t>
      </w:r>
    </w:p>
    <w:p w:rsidR="00995C73" w:rsidRPr="00CE37CB" w:rsidRDefault="00995C73" w:rsidP="00A966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37CB">
        <w:rPr>
          <w:rFonts w:ascii="Times New Roman" w:hAnsi="Times New Roman" w:cs="Times New Roman"/>
          <w:sz w:val="28"/>
          <w:szCs w:val="28"/>
        </w:rPr>
        <w:t xml:space="preserve">В силу норм </w:t>
      </w:r>
      <w:hyperlink r:id="rId31" w:history="1">
        <w:r w:rsidRPr="00CE37CB">
          <w:rPr>
            <w:rFonts w:ascii="Times New Roman" w:hAnsi="Times New Roman" w:cs="Times New Roman"/>
            <w:sz w:val="28"/>
            <w:szCs w:val="28"/>
          </w:rPr>
          <w:t>п. 3 ст. 582</w:t>
        </w:r>
      </w:hyperlink>
      <w:r w:rsidRPr="00CE37CB">
        <w:rPr>
          <w:rFonts w:ascii="Times New Roman" w:hAnsi="Times New Roman" w:cs="Times New Roman"/>
          <w:sz w:val="28"/>
          <w:szCs w:val="28"/>
        </w:rPr>
        <w:t xml:space="preserve"> ГК РФ юридическое лицо, принимающее пожертвование, для которого установлено определенное назначение, должно вести обособленный учет всех операций по использованию пожертвованного имущества.</w:t>
      </w:r>
    </w:p>
    <w:p w:rsidR="00BC1E09" w:rsidRPr="00CE37CB" w:rsidRDefault="00BC1E09" w:rsidP="00BD3F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7CB">
        <w:rPr>
          <w:rFonts w:ascii="Times New Roman" w:hAnsi="Times New Roman" w:cs="Times New Roman"/>
          <w:sz w:val="28"/>
          <w:szCs w:val="28"/>
        </w:rPr>
        <w:t>В п</w:t>
      </w:r>
      <w:hyperlink r:id="rId32" w:history="1"/>
      <w:r w:rsidRPr="00CE37CB">
        <w:rPr>
          <w:rFonts w:ascii="Times New Roman" w:hAnsi="Times New Roman" w:cs="Times New Roman"/>
          <w:sz w:val="28"/>
          <w:szCs w:val="28"/>
        </w:rPr>
        <w:t>исьме Минфина России от 14.04.2014 N 02-06-10/17029 рекомендовано учреждению определить в учетной политике порядок обособленного учета имущества, полученного в качестве пожертвования.</w:t>
      </w:r>
    </w:p>
    <w:p w:rsidR="00995C73" w:rsidRPr="00CE37CB" w:rsidRDefault="00995C73" w:rsidP="00BD3F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7CB">
        <w:rPr>
          <w:rFonts w:ascii="Times New Roman" w:hAnsi="Times New Roman" w:cs="Times New Roman"/>
          <w:sz w:val="28"/>
          <w:szCs w:val="28"/>
        </w:rPr>
        <w:t xml:space="preserve">Получение учреждением пожертвования - это доходная операция, отражение в учете которой регламентировано </w:t>
      </w:r>
      <w:hyperlink r:id="rId33" w:history="1">
        <w:r w:rsidRPr="00CE37CB">
          <w:rPr>
            <w:rFonts w:ascii="Times New Roman" w:hAnsi="Times New Roman" w:cs="Times New Roman"/>
            <w:sz w:val="28"/>
            <w:szCs w:val="28"/>
          </w:rPr>
          <w:t>п</w:t>
        </w:r>
        <w:r w:rsidR="006A0175" w:rsidRPr="00CE37CB">
          <w:rPr>
            <w:rFonts w:ascii="Times New Roman" w:hAnsi="Times New Roman" w:cs="Times New Roman"/>
            <w:sz w:val="28"/>
            <w:szCs w:val="28"/>
          </w:rPr>
          <w:t>унктами 87,</w:t>
        </w:r>
        <w:r w:rsidRPr="00CE37CB">
          <w:rPr>
            <w:rFonts w:ascii="Times New Roman" w:hAnsi="Times New Roman" w:cs="Times New Roman"/>
            <w:sz w:val="28"/>
            <w:szCs w:val="28"/>
          </w:rPr>
          <w:t xml:space="preserve"> 178</w:t>
        </w:r>
      </w:hyperlink>
      <w:r w:rsidRPr="00CE37CB">
        <w:rPr>
          <w:rFonts w:ascii="Times New Roman" w:hAnsi="Times New Roman" w:cs="Times New Roman"/>
          <w:sz w:val="28"/>
          <w:szCs w:val="28"/>
        </w:rPr>
        <w:t xml:space="preserve"> Инструкции </w:t>
      </w:r>
      <w:r w:rsidR="00BC1E09" w:rsidRPr="00CE37CB">
        <w:rPr>
          <w:rFonts w:ascii="Times New Roman" w:hAnsi="Times New Roman" w:cs="Times New Roman"/>
          <w:sz w:val="28"/>
          <w:szCs w:val="28"/>
        </w:rPr>
        <w:t>№</w:t>
      </w:r>
      <w:r w:rsidRPr="00CE37CB">
        <w:rPr>
          <w:rFonts w:ascii="Times New Roman" w:hAnsi="Times New Roman" w:cs="Times New Roman"/>
          <w:sz w:val="28"/>
          <w:szCs w:val="28"/>
        </w:rPr>
        <w:t xml:space="preserve"> 183н. </w:t>
      </w:r>
    </w:p>
    <w:p w:rsidR="00600D71" w:rsidRPr="00CE37CB" w:rsidRDefault="00600D71" w:rsidP="00BD3F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4E07" w:rsidRPr="00CE37CB" w:rsidRDefault="00494E07" w:rsidP="00BD3F3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sub_300"/>
      <w:r w:rsidRPr="00CE37CB">
        <w:rPr>
          <w:rFonts w:ascii="Times New Roman" w:hAnsi="Times New Roman" w:cs="Times New Roman"/>
          <w:b/>
          <w:bCs/>
          <w:sz w:val="28"/>
          <w:szCs w:val="28"/>
        </w:rPr>
        <w:t>Определяем стоимость имущества, поступающего по договору пожертвования</w:t>
      </w:r>
    </w:p>
    <w:p w:rsidR="00494BCC" w:rsidRPr="00CE37CB" w:rsidRDefault="00494BCC" w:rsidP="00BD3F3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bookmarkEnd w:id="0"/>
    <w:p w:rsidR="0073205F" w:rsidRPr="00CE37CB" w:rsidRDefault="0073205F" w:rsidP="00BD3F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получении в качестве пожертвования оборудования образовательные организации сталкиваются с необходимостью содержать это оборудование за счет своей приносящей доход деятельности, хотя в подавляющем большинстве случаев это оборудование значительную долю времени используется на выполнение муниципального задания. Если для организации это слишком большая финансовая нагрузка, стоит воспользоваться тем, что материальные ценности принимаются к бухгалтерскому учету по фактической стоимости. </w:t>
      </w:r>
    </w:p>
    <w:p w:rsidR="008413F0" w:rsidRPr="00CE37CB" w:rsidRDefault="00494E07" w:rsidP="00BD3F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37CB">
        <w:rPr>
          <w:rFonts w:ascii="Times New Roman" w:hAnsi="Times New Roman" w:cs="Times New Roman"/>
          <w:sz w:val="28"/>
          <w:szCs w:val="28"/>
        </w:rPr>
        <w:t>Принятие к бухгалтерскому учету полученного пожертвования в виде объектов нефинансовых активов нужно производить по их первоначальной стоимости (</w:t>
      </w:r>
      <w:hyperlink r:id="rId34" w:history="1">
        <w:r w:rsidRPr="00CE37CB">
          <w:rPr>
            <w:rFonts w:ascii="Times New Roman" w:hAnsi="Times New Roman" w:cs="Times New Roman"/>
            <w:sz w:val="28"/>
            <w:szCs w:val="28"/>
          </w:rPr>
          <w:t>п. 23</w:t>
        </w:r>
      </w:hyperlink>
      <w:r w:rsidRPr="00CE37CB">
        <w:rPr>
          <w:rFonts w:ascii="Times New Roman" w:hAnsi="Times New Roman" w:cs="Times New Roman"/>
          <w:sz w:val="28"/>
          <w:szCs w:val="28"/>
        </w:rPr>
        <w:t xml:space="preserve"> Инструкции</w:t>
      </w:r>
      <w:r w:rsidR="006003C8" w:rsidRPr="00CE37CB">
        <w:rPr>
          <w:rFonts w:ascii="Times New Roman" w:hAnsi="Times New Roman" w:cs="Times New Roman"/>
          <w:sz w:val="28"/>
          <w:szCs w:val="28"/>
        </w:rPr>
        <w:t xml:space="preserve">, утвержденной приказом Минфина от </w:t>
      </w:r>
      <w:proofErr w:type="gramStart"/>
      <w:r w:rsidR="006003C8" w:rsidRPr="00CE37CB">
        <w:rPr>
          <w:rFonts w:ascii="Times New Roman" w:hAnsi="Times New Roman" w:cs="Times New Roman"/>
          <w:sz w:val="28"/>
          <w:szCs w:val="28"/>
        </w:rPr>
        <w:t xml:space="preserve">01.12.2010 </w:t>
      </w:r>
      <w:r w:rsidRPr="00CE37CB">
        <w:rPr>
          <w:rFonts w:ascii="Times New Roman" w:hAnsi="Times New Roman" w:cs="Times New Roman"/>
          <w:sz w:val="28"/>
          <w:szCs w:val="28"/>
        </w:rPr>
        <w:t xml:space="preserve"> </w:t>
      </w:r>
      <w:r w:rsidR="008413F0" w:rsidRPr="00CE37CB">
        <w:rPr>
          <w:rFonts w:ascii="Times New Roman" w:hAnsi="Times New Roman" w:cs="Times New Roman"/>
          <w:sz w:val="28"/>
          <w:szCs w:val="28"/>
        </w:rPr>
        <w:t>№</w:t>
      </w:r>
      <w:proofErr w:type="gramEnd"/>
      <w:r w:rsidRPr="00CE37CB">
        <w:rPr>
          <w:rFonts w:ascii="Times New Roman" w:hAnsi="Times New Roman" w:cs="Times New Roman"/>
          <w:sz w:val="28"/>
          <w:szCs w:val="28"/>
        </w:rPr>
        <w:t> 157н</w:t>
      </w:r>
      <w:r w:rsidR="001D5508" w:rsidRPr="00CE37CB">
        <w:rPr>
          <w:rFonts w:ascii="Times New Roman" w:hAnsi="Times New Roman" w:cs="Times New Roman"/>
          <w:sz w:val="28"/>
          <w:szCs w:val="28"/>
        </w:rPr>
        <w:t>, письмо</w:t>
      </w:r>
      <w:hyperlink r:id="rId35" w:history="1"/>
      <w:r w:rsidR="001D5508" w:rsidRPr="00CE37CB">
        <w:rPr>
          <w:rFonts w:ascii="Times New Roman" w:hAnsi="Times New Roman" w:cs="Times New Roman"/>
          <w:sz w:val="28"/>
          <w:szCs w:val="28"/>
        </w:rPr>
        <w:t xml:space="preserve"> Минфина России № 02-06-10/17029</w:t>
      </w:r>
      <w:r w:rsidR="0073205F" w:rsidRPr="00CE37CB">
        <w:rPr>
          <w:rFonts w:ascii="Times New Roman" w:hAnsi="Times New Roman" w:cs="Times New Roman"/>
          <w:sz w:val="28"/>
          <w:szCs w:val="28"/>
        </w:rPr>
        <w:t>)</w:t>
      </w:r>
      <w:r w:rsidR="001D5508" w:rsidRPr="00CE37CB">
        <w:rPr>
          <w:rFonts w:ascii="Times New Roman" w:hAnsi="Times New Roman" w:cs="Times New Roman"/>
          <w:sz w:val="28"/>
          <w:szCs w:val="28"/>
        </w:rPr>
        <w:t>.</w:t>
      </w:r>
    </w:p>
    <w:p w:rsidR="00A908E2" w:rsidRPr="00CE37CB" w:rsidRDefault="00494E07" w:rsidP="00BD3F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37CB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r:id="rId36" w:history="1">
        <w:r w:rsidRPr="00CE37CB">
          <w:rPr>
            <w:rFonts w:ascii="Times New Roman" w:hAnsi="Times New Roman" w:cs="Times New Roman"/>
            <w:sz w:val="28"/>
            <w:szCs w:val="28"/>
          </w:rPr>
          <w:t>п. 25</w:t>
        </w:r>
      </w:hyperlink>
      <w:r w:rsidRPr="00CE37CB">
        <w:rPr>
          <w:rFonts w:ascii="Times New Roman" w:hAnsi="Times New Roman" w:cs="Times New Roman"/>
          <w:sz w:val="28"/>
          <w:szCs w:val="28"/>
        </w:rPr>
        <w:t xml:space="preserve"> Инструкции </w:t>
      </w:r>
      <w:r w:rsidR="006003C8" w:rsidRPr="00CE37CB">
        <w:rPr>
          <w:rFonts w:ascii="Times New Roman" w:hAnsi="Times New Roman" w:cs="Times New Roman"/>
          <w:sz w:val="28"/>
          <w:szCs w:val="28"/>
        </w:rPr>
        <w:t xml:space="preserve">к приказу </w:t>
      </w:r>
      <w:r w:rsidR="001D5508" w:rsidRPr="00CE37CB">
        <w:rPr>
          <w:rFonts w:ascii="Times New Roman" w:hAnsi="Times New Roman" w:cs="Times New Roman"/>
          <w:sz w:val="28"/>
          <w:szCs w:val="28"/>
        </w:rPr>
        <w:t>№</w:t>
      </w:r>
      <w:r w:rsidRPr="00CE37CB">
        <w:rPr>
          <w:rFonts w:ascii="Times New Roman" w:hAnsi="Times New Roman" w:cs="Times New Roman"/>
          <w:sz w:val="28"/>
          <w:szCs w:val="28"/>
        </w:rPr>
        <w:t xml:space="preserve"> 157н </w:t>
      </w:r>
      <w:r w:rsidR="001D5508" w:rsidRPr="00CE37CB">
        <w:rPr>
          <w:rFonts w:ascii="Times New Roman" w:hAnsi="Times New Roman" w:cs="Times New Roman"/>
          <w:sz w:val="28"/>
          <w:szCs w:val="28"/>
        </w:rPr>
        <w:t>п</w:t>
      </w:r>
      <w:r w:rsidR="00A908E2" w:rsidRPr="00CE37CB">
        <w:rPr>
          <w:rFonts w:ascii="Times New Roman" w:hAnsi="Times New Roman" w:cs="Times New Roman"/>
          <w:sz w:val="28"/>
          <w:szCs w:val="28"/>
        </w:rPr>
        <w:t>ервоначальной (фактической) стоимостью объектов нефинансовых активов, полученных учреждением безвозмездно, в том числе по договору дарения, признается их текущая оценочная стоимость на дату принятия к бухгалтерскому учету, увеличенная на стоимость услуг, связанных с их доставкой, регистрацией и приведением их в состояние, пригодное для использования.</w:t>
      </w:r>
    </w:p>
    <w:p w:rsidR="00A908E2" w:rsidRPr="00CE37CB" w:rsidRDefault="00A908E2" w:rsidP="00A908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202502"/>
      <w:r w:rsidRPr="00CE37CB">
        <w:rPr>
          <w:rFonts w:ascii="Times New Roman" w:hAnsi="Times New Roman" w:cs="Times New Roman"/>
          <w:sz w:val="28"/>
          <w:szCs w:val="28"/>
        </w:rPr>
        <w:t>Для целей настоящей Инструкции под текущей оценочной стоимостью понимается сумма денежных средств, которая может быть получена в результате продажи указанных активов на дату принятия к учету.</w:t>
      </w:r>
    </w:p>
    <w:p w:rsidR="00A908E2" w:rsidRPr="00CE37CB" w:rsidRDefault="00A908E2" w:rsidP="00A908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20253"/>
      <w:bookmarkEnd w:id="1"/>
      <w:r w:rsidRPr="00CE37CB">
        <w:rPr>
          <w:rFonts w:ascii="Times New Roman" w:hAnsi="Times New Roman" w:cs="Times New Roman"/>
          <w:sz w:val="28"/>
          <w:szCs w:val="28"/>
        </w:rPr>
        <w:t>Определение текущей оценочной стоимости в целях принятия к бухгалтерскому учету объекта нефинансового актива производится на основе цены, действующей на дату принятия к учету (оприходования) имущества, полученного безвозмездно, на данный или аналогичный вид имущества. Данные о действующей цене должны быть подтверждены документально, а в случаях невозможности документального подтверждения - экспертным путем.</w:t>
      </w:r>
    </w:p>
    <w:p w:rsidR="00FA7400" w:rsidRPr="00CE37CB" w:rsidRDefault="00A908E2" w:rsidP="00FA74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20254"/>
      <w:bookmarkEnd w:id="2"/>
      <w:r w:rsidRPr="00CE37CB">
        <w:rPr>
          <w:rFonts w:ascii="Times New Roman" w:hAnsi="Times New Roman" w:cs="Times New Roman"/>
          <w:sz w:val="28"/>
          <w:szCs w:val="28"/>
        </w:rPr>
        <w:lastRenderedPageBreak/>
        <w:t xml:space="preserve">При определении текущей оценочной стоимости в целях принятия к бухгалтерскому учету объекта нефинансового актива </w:t>
      </w:r>
      <w:hyperlink r:id="rId37" w:history="1">
        <w:r w:rsidRPr="00CE37CB">
          <w:rPr>
            <w:rFonts w:ascii="Times New Roman" w:hAnsi="Times New Roman" w:cs="Times New Roman"/>
            <w:sz w:val="28"/>
            <w:szCs w:val="28"/>
          </w:rPr>
          <w:t>комиссией</w:t>
        </w:r>
      </w:hyperlink>
      <w:r w:rsidRPr="00CE37CB">
        <w:rPr>
          <w:rFonts w:ascii="Times New Roman" w:hAnsi="Times New Roman" w:cs="Times New Roman"/>
          <w:sz w:val="28"/>
          <w:szCs w:val="28"/>
        </w:rPr>
        <w:t xml:space="preserve"> по поступлению и выбытию активов, созданной в учреждении на постоянной основе, используются данные о ценах на аналогичные материальные ценности, полученные в письменной форме от организаций-изготовителей; сведения об уровне цен, имеющиеся у органов государственной статистики, а также в средствах массовой информации и специальной литературе, экспертные заключения (в том числе экспертов, привлеченных на добровольных началах к работе в комиссии по поступлению и выбытию активов) о стоимости отдельных (аналогичных) объектов нефинансовых активов.</w:t>
      </w:r>
    </w:p>
    <w:p w:rsidR="00FA7400" w:rsidRPr="00CE37CB" w:rsidRDefault="004A2023" w:rsidP="004B40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Важно! Заключение комиссии образовательной организации о рыночной стоимости безвозмездно полученных материальных ценностей оформляется актом произвольной формы. </w:t>
      </w:r>
    </w:p>
    <w:p w:rsidR="00FA7400" w:rsidRDefault="00FA7400" w:rsidP="004B40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помнить, что пожертвования в виде имущества должны отвечать санитарно-гигиеническим нормам, а следовательно, иметь все документальные подтверждения сертификации и соответствия применению в образовательных организациях. </w:t>
      </w:r>
    </w:p>
    <w:bookmarkEnd w:id="3"/>
    <w:p w:rsidR="000D5E28" w:rsidRPr="00CE37CB" w:rsidRDefault="000D5E28" w:rsidP="000D5E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7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расходования пожертвований</w:t>
      </w:r>
    </w:p>
    <w:p w:rsidR="000D5E28" w:rsidRPr="00CE37CB" w:rsidRDefault="000D5E28" w:rsidP="000D5E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7C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Расходование пожертвований должно производиться строго в соответствии с целевым назначением.</w:t>
      </w:r>
    </w:p>
    <w:p w:rsidR="000D5E28" w:rsidRPr="00CE37CB" w:rsidRDefault="000D5E28" w:rsidP="000D5E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7C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пожертвований должно осуществляться на основании сметы доходов и расходов на уставную деятельность и поддержку материально-технической базы, социальное и учебно-методическое развитие школы, в том числе:</w:t>
      </w:r>
    </w:p>
    <w:p w:rsidR="000D5E28" w:rsidRPr="00CE37CB" w:rsidRDefault="000D5E28" w:rsidP="000D5E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7C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приобретение приборов, мебели, учебно-наглядных пособий;</w:t>
      </w:r>
    </w:p>
    <w:p w:rsidR="000D5E28" w:rsidRPr="00CE37CB" w:rsidRDefault="000D5E28" w:rsidP="000D5E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7C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приобретение предметов интерьера учреждения (кабинетов, классов, групп и т.п.), оборудования;</w:t>
      </w:r>
    </w:p>
    <w:p w:rsidR="000D5E28" w:rsidRPr="00CE37CB" w:rsidRDefault="000D5E28" w:rsidP="000D5E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7C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ремонтных работ (ремонт классов, помещений общего пользования);</w:t>
      </w:r>
    </w:p>
    <w:p w:rsidR="000D5E28" w:rsidRPr="00CE37CB" w:rsidRDefault="000D5E28" w:rsidP="000D5E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организация досуга и отдыха детей, поощрения обучающихся за учебные достижения. </w:t>
      </w:r>
    </w:p>
    <w:p w:rsidR="009A29D7" w:rsidRPr="00CE37CB" w:rsidRDefault="000D5E28" w:rsidP="009A29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допускается направление пожертвований на увеличение фонда заработной платы работников, оказание им материальной помощи. </w:t>
      </w:r>
    </w:p>
    <w:p w:rsidR="009A29D7" w:rsidRPr="00CE37CB" w:rsidRDefault="009A29D7" w:rsidP="009A29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7CB">
        <w:rPr>
          <w:rFonts w:ascii="Times New Roman" w:hAnsi="Times New Roman" w:cs="Times New Roman"/>
          <w:sz w:val="28"/>
          <w:szCs w:val="28"/>
        </w:rPr>
        <w:t xml:space="preserve">Расходование денежных средств в тех целях, в которых они были внесены жертвователями, </w:t>
      </w:r>
      <w:r w:rsidR="00570EB2" w:rsidRPr="00CE37CB">
        <w:rPr>
          <w:rFonts w:ascii="Times New Roman" w:hAnsi="Times New Roman" w:cs="Times New Roman"/>
          <w:sz w:val="28"/>
          <w:szCs w:val="28"/>
        </w:rPr>
        <w:t xml:space="preserve">должно быть </w:t>
      </w:r>
      <w:r w:rsidRPr="00CE37CB">
        <w:rPr>
          <w:rFonts w:ascii="Times New Roman" w:hAnsi="Times New Roman" w:cs="Times New Roman"/>
          <w:sz w:val="28"/>
          <w:szCs w:val="28"/>
        </w:rPr>
        <w:t>подтверждено актами, составленными классными руководителями и родительскими комитетами, в которых отражены суммы расходов и в связи с чем они были понесены</w:t>
      </w:r>
      <w:r w:rsidR="00570EB2" w:rsidRPr="00CE37CB">
        <w:rPr>
          <w:rFonts w:ascii="Times New Roman" w:hAnsi="Times New Roman" w:cs="Times New Roman"/>
          <w:sz w:val="28"/>
          <w:szCs w:val="28"/>
        </w:rPr>
        <w:t>.</w:t>
      </w:r>
      <w:r w:rsidRPr="00CE37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5CA6" w:rsidRPr="00CE37CB" w:rsidRDefault="00925CA6" w:rsidP="00925C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5CA6" w:rsidRPr="00CE37CB" w:rsidRDefault="00925CA6" w:rsidP="00925C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37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Информирование общественности</w:t>
      </w:r>
      <w:r w:rsidR="008444F7" w:rsidRPr="00CE37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E37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порядке привлечения образовательным учреждением целевых взносов и пожертвований и их расходования</w:t>
      </w:r>
    </w:p>
    <w:p w:rsidR="00925CA6" w:rsidRPr="00CE37CB" w:rsidRDefault="00925CA6" w:rsidP="00925C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5CA6" w:rsidRPr="00CE37CB" w:rsidRDefault="00925CA6" w:rsidP="00D502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37CB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Другой момент касается порядка информирования жертвователей </w:t>
      </w:r>
      <w:r w:rsidR="008444F7" w:rsidRPr="00CE37CB">
        <w:rPr>
          <w:rFonts w:ascii="Times New Roman" w:hAnsi="Times New Roman" w:cs="Times New Roman"/>
          <w:bCs/>
          <w:sz w:val="28"/>
          <w:szCs w:val="28"/>
        </w:rPr>
        <w:t xml:space="preserve">и общественности </w:t>
      </w:r>
      <w:r w:rsidRPr="00CE37CB">
        <w:rPr>
          <w:rFonts w:ascii="Times New Roman" w:hAnsi="Times New Roman" w:cs="Times New Roman"/>
          <w:bCs/>
          <w:sz w:val="28"/>
          <w:szCs w:val="28"/>
        </w:rPr>
        <w:t>о результатах использования полученного имущества. Содержание данного (как и ряда иных) пунктов договора пожертвования не прописано в гражданском законодательстве. В связи с этим в отдельных субъектах РФ и муниципальных образованиях имеется практика издания нормативных актов, которые уточняют процедуру привлечения пожертвований. Согласно им руководители подведомственных образовательных учреждений должны разместить в местах, доступных для родителей обучающихся, а также на сайтах своих учреждений необходимую информацию о порядках привлечения целевых взносов и добровольных пожертвований, обжалования неправомерных действий по привлечению дополнительных финансовых средств. Кроме того, на сайтах учреждений должны ежегодно публиковаться отчеты о привлечении и расходовании дополнительных финансовых средств. В соответствии с этими требованиями учреждениям нужно разработать документацию, сопровождающую процедуру пожертвования, и провести разъяснительную работу среди родителей обучающихся. Данные рекомендации также содержатся в письме Министерства образования и науки Российской Федерации от 18.07.2013 № 08-950.</w:t>
      </w:r>
    </w:p>
    <w:p w:rsidR="00217A53" w:rsidRPr="00CE37CB" w:rsidRDefault="00217A53" w:rsidP="00217A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37CB">
        <w:rPr>
          <w:rFonts w:ascii="Times New Roman" w:hAnsi="Times New Roman" w:cs="Times New Roman"/>
          <w:bCs/>
          <w:sz w:val="28"/>
          <w:szCs w:val="28"/>
        </w:rPr>
        <w:t>Управленческий совет отчитывается о расходовании пожертвований и дополнительных финансовых средств (целевых взносов), в том числе путем доведения соответствующей информации до сведения родителей на родительских собраниях, на сайте образовательного учреждения и его информационном стенде.</w:t>
      </w:r>
    </w:p>
    <w:p w:rsidR="00E17428" w:rsidRPr="00CE37CB" w:rsidRDefault="00217A53" w:rsidP="00D502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7CB">
        <w:rPr>
          <w:rFonts w:ascii="Times New Roman" w:hAnsi="Times New Roman" w:cs="Times New Roman"/>
          <w:sz w:val="28"/>
          <w:szCs w:val="28"/>
        </w:rPr>
        <w:t>И</w:t>
      </w:r>
      <w:r w:rsidR="00E17428" w:rsidRPr="00CE37CB">
        <w:rPr>
          <w:rFonts w:ascii="Times New Roman" w:hAnsi="Times New Roman" w:cs="Times New Roman"/>
          <w:sz w:val="28"/>
          <w:szCs w:val="28"/>
        </w:rPr>
        <w:t>нформирование об использовании пожертвованного имущества, в том числе денежных средств должно осуществляться в форме предоставления документов, подтверждающих расходование пожертвований, а также в натуральном и иных предусмотренных договором о пожертвовании и соглашением сторон видах</w:t>
      </w:r>
      <w:r w:rsidR="00642C6A" w:rsidRPr="00CE37CB">
        <w:rPr>
          <w:rFonts w:ascii="Times New Roman" w:hAnsi="Times New Roman" w:cs="Times New Roman"/>
          <w:sz w:val="28"/>
          <w:szCs w:val="28"/>
        </w:rPr>
        <w:t>.</w:t>
      </w:r>
      <w:r w:rsidR="00D50248" w:rsidRPr="00CE37CB">
        <w:rPr>
          <w:rFonts w:ascii="Times New Roman" w:hAnsi="Times New Roman" w:cs="Times New Roman"/>
          <w:sz w:val="28"/>
          <w:szCs w:val="28"/>
        </w:rPr>
        <w:t xml:space="preserve"> </w:t>
      </w:r>
      <w:r w:rsidR="00642C6A" w:rsidRPr="00CE37CB">
        <w:rPr>
          <w:rFonts w:ascii="Times New Roman" w:hAnsi="Times New Roman" w:cs="Times New Roman"/>
          <w:sz w:val="28"/>
          <w:szCs w:val="28"/>
        </w:rPr>
        <w:t xml:space="preserve">К указанным документам следует отнести </w:t>
      </w:r>
      <w:r w:rsidR="00D50248" w:rsidRPr="00CE37CB">
        <w:rPr>
          <w:rFonts w:ascii="Times New Roman" w:hAnsi="Times New Roman" w:cs="Times New Roman"/>
          <w:sz w:val="28"/>
          <w:szCs w:val="28"/>
        </w:rPr>
        <w:t>финансовы</w:t>
      </w:r>
      <w:r w:rsidR="00642C6A" w:rsidRPr="00CE37CB">
        <w:rPr>
          <w:rFonts w:ascii="Times New Roman" w:hAnsi="Times New Roman" w:cs="Times New Roman"/>
          <w:sz w:val="28"/>
          <w:szCs w:val="28"/>
        </w:rPr>
        <w:t>е</w:t>
      </w:r>
      <w:r w:rsidR="00D50248" w:rsidRPr="00CE37CB">
        <w:rPr>
          <w:rFonts w:ascii="Times New Roman" w:hAnsi="Times New Roman" w:cs="Times New Roman"/>
          <w:sz w:val="28"/>
          <w:szCs w:val="28"/>
        </w:rPr>
        <w:t xml:space="preserve"> отчет</w:t>
      </w:r>
      <w:r w:rsidR="00642C6A" w:rsidRPr="00CE37CB">
        <w:rPr>
          <w:rFonts w:ascii="Times New Roman" w:hAnsi="Times New Roman" w:cs="Times New Roman"/>
          <w:sz w:val="28"/>
          <w:szCs w:val="28"/>
        </w:rPr>
        <w:t>ы за учебный год</w:t>
      </w:r>
      <w:r w:rsidR="00D50248" w:rsidRPr="00CE37CB">
        <w:rPr>
          <w:rFonts w:ascii="Times New Roman" w:hAnsi="Times New Roman" w:cs="Times New Roman"/>
          <w:sz w:val="28"/>
          <w:szCs w:val="28"/>
        </w:rPr>
        <w:t>, сводны</w:t>
      </w:r>
      <w:r w:rsidR="00642C6A" w:rsidRPr="00CE37CB">
        <w:rPr>
          <w:rFonts w:ascii="Times New Roman" w:hAnsi="Times New Roman" w:cs="Times New Roman"/>
          <w:sz w:val="28"/>
          <w:szCs w:val="28"/>
        </w:rPr>
        <w:t>е</w:t>
      </w:r>
      <w:r w:rsidR="00D50248" w:rsidRPr="00CE37CB">
        <w:rPr>
          <w:rFonts w:ascii="Times New Roman" w:hAnsi="Times New Roman" w:cs="Times New Roman"/>
          <w:sz w:val="28"/>
          <w:szCs w:val="28"/>
        </w:rPr>
        <w:t xml:space="preserve"> ведомост</w:t>
      </w:r>
      <w:r w:rsidR="00642C6A" w:rsidRPr="00CE37CB">
        <w:rPr>
          <w:rFonts w:ascii="Times New Roman" w:hAnsi="Times New Roman" w:cs="Times New Roman"/>
          <w:sz w:val="28"/>
          <w:szCs w:val="28"/>
        </w:rPr>
        <w:t>и</w:t>
      </w:r>
      <w:r w:rsidR="00D50248" w:rsidRPr="00CE37CB">
        <w:rPr>
          <w:rFonts w:ascii="Times New Roman" w:hAnsi="Times New Roman" w:cs="Times New Roman"/>
          <w:sz w:val="28"/>
          <w:szCs w:val="28"/>
        </w:rPr>
        <w:t xml:space="preserve"> учета родительских средств, акт</w:t>
      </w:r>
      <w:r w:rsidR="00642C6A" w:rsidRPr="00CE37CB">
        <w:rPr>
          <w:rFonts w:ascii="Times New Roman" w:hAnsi="Times New Roman" w:cs="Times New Roman"/>
          <w:sz w:val="28"/>
          <w:szCs w:val="28"/>
        </w:rPr>
        <w:t>ы</w:t>
      </w:r>
      <w:r w:rsidR="00D50248" w:rsidRPr="00CE37CB">
        <w:rPr>
          <w:rFonts w:ascii="Times New Roman" w:hAnsi="Times New Roman" w:cs="Times New Roman"/>
          <w:sz w:val="28"/>
          <w:szCs w:val="28"/>
        </w:rPr>
        <w:t xml:space="preserve"> о списании и расходовании денежных средств, из которых должно следовать, что пожертвования потрачены на улучшение условий для получения обучающимися образования</w:t>
      </w:r>
      <w:r w:rsidR="00642C6A" w:rsidRPr="00CE37CB">
        <w:rPr>
          <w:rFonts w:ascii="Times New Roman" w:hAnsi="Times New Roman" w:cs="Times New Roman"/>
          <w:sz w:val="28"/>
          <w:szCs w:val="28"/>
        </w:rPr>
        <w:t>, присмотра и ухода за детьми</w:t>
      </w:r>
      <w:r w:rsidR="00C346B1" w:rsidRPr="00CE37CB">
        <w:rPr>
          <w:rFonts w:ascii="Times New Roman" w:hAnsi="Times New Roman" w:cs="Times New Roman"/>
          <w:sz w:val="28"/>
          <w:szCs w:val="28"/>
        </w:rPr>
        <w:t>, что подтверждается Постановлением Верховного Суда Российской Федерации от 27.11.2015 №31-АД15-18.</w:t>
      </w:r>
      <w:r w:rsidR="00E17428" w:rsidRPr="00CE37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5CA6" w:rsidRPr="00CE37CB" w:rsidRDefault="00925CA6" w:rsidP="00D502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5A82" w:rsidRDefault="00495A82" w:rsidP="00D502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E37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Благодарность</w:t>
      </w:r>
    </w:p>
    <w:p w:rsidR="00495A82" w:rsidRPr="00CE37CB" w:rsidRDefault="00495A82" w:rsidP="00D502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GoBack"/>
      <w:bookmarkEnd w:id="4"/>
      <w:r w:rsidRPr="00CE37C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забывать, что жертвователь не обязан делать пожертвование, это его добрая воля, и имеет право рассчитывать на благодарность. Это может выражаться в виде благодарности, оформленной в рамке, благодарственного письма, таблички на кабинете, с надписью о том, что этот класс отремонтирован родителями такого то класса, детских рисунков и т.д., что создаст в учреждении атмосферу, стимулирующую благотворительность.</w:t>
      </w:r>
    </w:p>
    <w:p w:rsidR="008D5715" w:rsidRDefault="008D5715">
      <w:pPr>
        <w:rPr>
          <w:rFonts w:ascii="Times New Roman" w:hAnsi="Times New Roman" w:cs="Times New Roman"/>
          <w:sz w:val="16"/>
          <w:szCs w:val="16"/>
        </w:rPr>
      </w:pPr>
    </w:p>
    <w:p w:rsidR="006C1B3E" w:rsidRPr="006C1B3E" w:rsidRDefault="001F46B4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И</w:t>
      </w:r>
      <w:r w:rsidR="006C1B3E" w:rsidRPr="006C1B3E">
        <w:rPr>
          <w:rFonts w:ascii="Times New Roman" w:hAnsi="Times New Roman" w:cs="Times New Roman"/>
          <w:sz w:val="16"/>
          <w:szCs w:val="16"/>
        </w:rPr>
        <w:t xml:space="preserve">сп. Д.Д. </w:t>
      </w:r>
      <w:proofErr w:type="spellStart"/>
      <w:r w:rsidR="006C1B3E" w:rsidRPr="006C1B3E">
        <w:rPr>
          <w:rFonts w:ascii="Times New Roman" w:hAnsi="Times New Roman" w:cs="Times New Roman"/>
          <w:sz w:val="16"/>
          <w:szCs w:val="16"/>
        </w:rPr>
        <w:t>Темнюк</w:t>
      </w:r>
      <w:proofErr w:type="spellEnd"/>
      <w:r w:rsidR="006C1B3E" w:rsidRPr="006C1B3E">
        <w:rPr>
          <w:rFonts w:ascii="Times New Roman" w:hAnsi="Times New Roman" w:cs="Times New Roman"/>
          <w:sz w:val="16"/>
          <w:szCs w:val="16"/>
        </w:rPr>
        <w:t>, 237955</w:t>
      </w:r>
    </w:p>
    <w:sectPr w:rsidR="006C1B3E" w:rsidRPr="006C1B3E" w:rsidSect="0024227E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0E5"/>
    <w:rsid w:val="00013D7A"/>
    <w:rsid w:val="00061C02"/>
    <w:rsid w:val="00073BF4"/>
    <w:rsid w:val="00082584"/>
    <w:rsid w:val="000949A9"/>
    <w:rsid w:val="000A0548"/>
    <w:rsid w:val="000A4B94"/>
    <w:rsid w:val="000A673E"/>
    <w:rsid w:val="000D5E28"/>
    <w:rsid w:val="00116735"/>
    <w:rsid w:val="00143E2A"/>
    <w:rsid w:val="001712A8"/>
    <w:rsid w:val="00173975"/>
    <w:rsid w:val="001A7543"/>
    <w:rsid w:val="001D336C"/>
    <w:rsid w:val="001D5508"/>
    <w:rsid w:val="001F325C"/>
    <w:rsid w:val="001F46B4"/>
    <w:rsid w:val="00204617"/>
    <w:rsid w:val="00217A53"/>
    <w:rsid w:val="0022160B"/>
    <w:rsid w:val="0023710C"/>
    <w:rsid w:val="00255E8A"/>
    <w:rsid w:val="0029053C"/>
    <w:rsid w:val="002F33E0"/>
    <w:rsid w:val="00307723"/>
    <w:rsid w:val="00391C69"/>
    <w:rsid w:val="003A1606"/>
    <w:rsid w:val="003A7EDB"/>
    <w:rsid w:val="003E2886"/>
    <w:rsid w:val="003E44CE"/>
    <w:rsid w:val="0042139D"/>
    <w:rsid w:val="0044465A"/>
    <w:rsid w:val="0047304C"/>
    <w:rsid w:val="00494BCC"/>
    <w:rsid w:val="00494E07"/>
    <w:rsid w:val="00495A82"/>
    <w:rsid w:val="004A2023"/>
    <w:rsid w:val="004A5813"/>
    <w:rsid w:val="004B0C85"/>
    <w:rsid w:val="004B40F0"/>
    <w:rsid w:val="004C5FD4"/>
    <w:rsid w:val="004F4A78"/>
    <w:rsid w:val="00512794"/>
    <w:rsid w:val="00530F68"/>
    <w:rsid w:val="00541FB2"/>
    <w:rsid w:val="00552B2D"/>
    <w:rsid w:val="005536D9"/>
    <w:rsid w:val="00566BAB"/>
    <w:rsid w:val="00570EB2"/>
    <w:rsid w:val="00585E17"/>
    <w:rsid w:val="00586016"/>
    <w:rsid w:val="005E60ED"/>
    <w:rsid w:val="005F1FBB"/>
    <w:rsid w:val="005F4867"/>
    <w:rsid w:val="006003C8"/>
    <w:rsid w:val="00600D71"/>
    <w:rsid w:val="00603306"/>
    <w:rsid w:val="00642C6A"/>
    <w:rsid w:val="00646360"/>
    <w:rsid w:val="006734E5"/>
    <w:rsid w:val="006A0175"/>
    <w:rsid w:val="006C1B3E"/>
    <w:rsid w:val="006C4EA3"/>
    <w:rsid w:val="006C4F97"/>
    <w:rsid w:val="00701F51"/>
    <w:rsid w:val="00705C3A"/>
    <w:rsid w:val="0072162A"/>
    <w:rsid w:val="0072353C"/>
    <w:rsid w:val="0073205F"/>
    <w:rsid w:val="00741023"/>
    <w:rsid w:val="00776A93"/>
    <w:rsid w:val="00785608"/>
    <w:rsid w:val="007D5B6C"/>
    <w:rsid w:val="00805ED5"/>
    <w:rsid w:val="008237D2"/>
    <w:rsid w:val="00832F0F"/>
    <w:rsid w:val="00833FF8"/>
    <w:rsid w:val="008362C1"/>
    <w:rsid w:val="008413F0"/>
    <w:rsid w:val="008444F7"/>
    <w:rsid w:val="008777BE"/>
    <w:rsid w:val="008944C6"/>
    <w:rsid w:val="008B13BF"/>
    <w:rsid w:val="008D5715"/>
    <w:rsid w:val="008F10E5"/>
    <w:rsid w:val="008F6B9C"/>
    <w:rsid w:val="009033AF"/>
    <w:rsid w:val="00925CA6"/>
    <w:rsid w:val="009558E3"/>
    <w:rsid w:val="00975E30"/>
    <w:rsid w:val="00982087"/>
    <w:rsid w:val="00995C73"/>
    <w:rsid w:val="009A29D7"/>
    <w:rsid w:val="009D1B25"/>
    <w:rsid w:val="009D36B4"/>
    <w:rsid w:val="009F553F"/>
    <w:rsid w:val="00A03EFD"/>
    <w:rsid w:val="00A14F4B"/>
    <w:rsid w:val="00A522A2"/>
    <w:rsid w:val="00A573C6"/>
    <w:rsid w:val="00A662B3"/>
    <w:rsid w:val="00A908E2"/>
    <w:rsid w:val="00A966C7"/>
    <w:rsid w:val="00AA54A7"/>
    <w:rsid w:val="00AC0964"/>
    <w:rsid w:val="00AC47A2"/>
    <w:rsid w:val="00AC7F7D"/>
    <w:rsid w:val="00AF18FA"/>
    <w:rsid w:val="00B21D04"/>
    <w:rsid w:val="00B2536C"/>
    <w:rsid w:val="00B60B95"/>
    <w:rsid w:val="00BB716E"/>
    <w:rsid w:val="00BC1E09"/>
    <w:rsid w:val="00BD3F35"/>
    <w:rsid w:val="00BE4F35"/>
    <w:rsid w:val="00BE7ED3"/>
    <w:rsid w:val="00BF35CA"/>
    <w:rsid w:val="00BF7CD3"/>
    <w:rsid w:val="00C10D15"/>
    <w:rsid w:val="00C346B1"/>
    <w:rsid w:val="00C57C9D"/>
    <w:rsid w:val="00CA550B"/>
    <w:rsid w:val="00CE37CB"/>
    <w:rsid w:val="00D066B9"/>
    <w:rsid w:val="00D12A84"/>
    <w:rsid w:val="00D151FD"/>
    <w:rsid w:val="00D244ED"/>
    <w:rsid w:val="00D25F77"/>
    <w:rsid w:val="00D50248"/>
    <w:rsid w:val="00D763BD"/>
    <w:rsid w:val="00D82AC3"/>
    <w:rsid w:val="00D977B2"/>
    <w:rsid w:val="00DC44E4"/>
    <w:rsid w:val="00DC4D38"/>
    <w:rsid w:val="00DC72E9"/>
    <w:rsid w:val="00DF7237"/>
    <w:rsid w:val="00E05EE4"/>
    <w:rsid w:val="00E168FA"/>
    <w:rsid w:val="00E17428"/>
    <w:rsid w:val="00E17F81"/>
    <w:rsid w:val="00E40D9B"/>
    <w:rsid w:val="00E95EE9"/>
    <w:rsid w:val="00EA4C67"/>
    <w:rsid w:val="00EA56D4"/>
    <w:rsid w:val="00EB41E4"/>
    <w:rsid w:val="00F04BD0"/>
    <w:rsid w:val="00F074C9"/>
    <w:rsid w:val="00F445AD"/>
    <w:rsid w:val="00FA12C1"/>
    <w:rsid w:val="00FA7400"/>
    <w:rsid w:val="00FD7825"/>
    <w:rsid w:val="00FE4B8C"/>
    <w:rsid w:val="00FE6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6F8CAD-DCB2-4E6F-A772-A70D6B054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066B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4867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a3">
    <w:name w:val="Цветовое выделение"/>
    <w:uiPriority w:val="99"/>
    <w:rsid w:val="00D066B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D066B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D066B9"/>
    <w:rPr>
      <w:rFonts w:ascii="Arial" w:hAnsi="Arial" w:cs="Arial"/>
      <w:b/>
      <w:bCs/>
      <w:color w:val="26282F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C1B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C1B3E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833FF8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9D1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72353C"/>
    <w:rPr>
      <w:b/>
      <w:bCs/>
    </w:rPr>
  </w:style>
  <w:style w:type="character" w:customStyle="1" w:styleId="blk">
    <w:name w:val="blk"/>
    <w:basedOn w:val="a0"/>
    <w:rsid w:val="00805ED5"/>
  </w:style>
  <w:style w:type="character" w:customStyle="1" w:styleId="snippetequal">
    <w:name w:val="snippet_equal"/>
    <w:basedOn w:val="a0"/>
    <w:rsid w:val="008B13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8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B29C6C43BD574D8EBE925DCF3044E186D87C334CFEE63558DABB7866FF820E44016B107817B4EBo7S1B" TargetMode="External"/><Relationship Id="rId13" Type="http://schemas.openxmlformats.org/officeDocument/2006/relationships/hyperlink" Target="consultantplus://offline/ref=3BE7A95BD22B89C51466247861066AABDA3BEBE9FCFCA17445773DE060F72FBC63DD3F3060604BC7V0Y1B" TargetMode="External"/><Relationship Id="rId18" Type="http://schemas.openxmlformats.org/officeDocument/2006/relationships/hyperlink" Target="garantF1://10064072.5743" TargetMode="External"/><Relationship Id="rId26" Type="http://schemas.openxmlformats.org/officeDocument/2006/relationships/hyperlink" Target="consultantplus://offline/ref=BD8E827D544045A8974AC1ABBFDDF9D0A520D545AC54E66FB2B4B6446B6150A0B50AC398F57B9C0Df50FA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295A4DA77FFF46DFC82973F2E9E79B3CADAB5D47711A54B78C3BA908B7A28H5k1B" TargetMode="External"/><Relationship Id="rId34" Type="http://schemas.openxmlformats.org/officeDocument/2006/relationships/hyperlink" Target="garantF1://12080849.2023" TargetMode="External"/><Relationship Id="rId7" Type="http://schemas.openxmlformats.org/officeDocument/2006/relationships/hyperlink" Target="consultantplus://offline/ref=26B29C6C43BD574D8EBE925DCF3044E186D87C334CFEE63558DABB7866FF820E44016B107817B4EBo7S0B" TargetMode="External"/><Relationship Id="rId12" Type="http://schemas.openxmlformats.org/officeDocument/2006/relationships/hyperlink" Target="consultantplus://offline/ref=3BE7A95BD22B89C51466247861066AABDA3BEBE9FCFCA17445773DE060F72FBC63DD3F3060604BC5V0Y3B" TargetMode="External"/><Relationship Id="rId17" Type="http://schemas.openxmlformats.org/officeDocument/2006/relationships/hyperlink" Target="garantF1://10064072.5741" TargetMode="External"/><Relationship Id="rId25" Type="http://schemas.openxmlformats.org/officeDocument/2006/relationships/hyperlink" Target="consultantplus://offline/ref=BD8E827D544045A8974AC1ABBFDDF9D0A520D545AC54E66FB2B4B6446B6150A0B50AC398F4f70EA" TargetMode="External"/><Relationship Id="rId33" Type="http://schemas.openxmlformats.org/officeDocument/2006/relationships/hyperlink" Target="consultantplus://offline/ref=BEE05A0E7C82BD2705FCC2DED1A69234B5C2935386D41E88EB4B49EB1E74F1D25C93B5614F0C5F6Dw3CEB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garantF1://10064072.0" TargetMode="External"/><Relationship Id="rId20" Type="http://schemas.openxmlformats.org/officeDocument/2006/relationships/hyperlink" Target="consultantplus://offline/ref=3295A4DA77FFF46DFC829739298216E699D0B6D2731FF4122798E7C7H8k2B" TargetMode="External"/><Relationship Id="rId29" Type="http://schemas.openxmlformats.org/officeDocument/2006/relationships/hyperlink" Target="consultantplus://offline/ref=CC0A3A901AAD11AE605BF56BE8943F2025713F756ADEEAE862C0155211F1ADE109ECD689C649B10D67kAB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6B29C6C43BD574D8EBE925DCF3044E185D8793F43ABB137098FB57D6EAFCA1E0A4466117911oBS3B" TargetMode="External"/><Relationship Id="rId11" Type="http://schemas.openxmlformats.org/officeDocument/2006/relationships/hyperlink" Target="consultantplus://offline/ref=3BE7A95BD22B89C51466247861066AABDA3BEBE9FCFCA17445773DE060F72FBC63DD3F3060604BC4V0YBB" TargetMode="External"/><Relationship Id="rId24" Type="http://schemas.openxmlformats.org/officeDocument/2006/relationships/hyperlink" Target="consultantplus://offline/ref=3295A4DA77FFF46DFC828A2B3CF643B595D1B6D3741CA9182FC1EBC5857F2001D12363B75EBFFF18H2kCB" TargetMode="External"/><Relationship Id="rId32" Type="http://schemas.openxmlformats.org/officeDocument/2006/relationships/hyperlink" Target="consultantplus://offline/ref=9B5C9227378BB179F8441B6726E11F6FBD5B92CF1C85B8ED392129C6y3B6B" TargetMode="External"/><Relationship Id="rId37" Type="http://schemas.openxmlformats.org/officeDocument/2006/relationships/hyperlink" Target="garantF1://70746188.2000" TargetMode="External"/><Relationship Id="rId5" Type="http://schemas.openxmlformats.org/officeDocument/2006/relationships/hyperlink" Target="consultantplus://offline/ref=26B29C6C43BD574D8EBE925DCF3044E186D77D3E4BFFE63558DABB7866FF820E44016B107817B4E2o7S6B" TargetMode="External"/><Relationship Id="rId15" Type="http://schemas.openxmlformats.org/officeDocument/2006/relationships/hyperlink" Target="consultantplus://offline/ref=8B099DC0FAA48B35024D14CF54B2092F2B4C902629BD8EF856B08A91D6F8A81273AD88E229D4B098Y3KCB" TargetMode="External"/><Relationship Id="rId23" Type="http://schemas.openxmlformats.org/officeDocument/2006/relationships/hyperlink" Target="consultantplus://offline/ref=3295A4DA77FFF46DFC82973F2E9E79B3CADAB5D67516A04A78C3BA908B7A28H5k1B" TargetMode="External"/><Relationship Id="rId28" Type="http://schemas.openxmlformats.org/officeDocument/2006/relationships/hyperlink" Target="consultantplus://offline/ref=7C9BED34201BA6450845C903DC661367ED59C3876BF9E0BBB8666E72550Cm9B" TargetMode="External"/><Relationship Id="rId36" Type="http://schemas.openxmlformats.org/officeDocument/2006/relationships/hyperlink" Target="garantF1://12080849.2025" TargetMode="External"/><Relationship Id="rId10" Type="http://schemas.openxmlformats.org/officeDocument/2006/relationships/hyperlink" Target="consultantplus://offline/ref=26B29C6C43BD574D8EBE925DCF3044E186D77D3E4BFFE63558DABB7866FF820E44016B107817B5E5o7SAB" TargetMode="External"/><Relationship Id="rId19" Type="http://schemas.openxmlformats.org/officeDocument/2006/relationships/hyperlink" Target="consultantplus://offline/ref=3295A4DA77FFF46DFC828A2B3CF643B595D0B7D47215A9182FC1EBC5857F2001D12363B75EBEF71CH2kBB" TargetMode="External"/><Relationship Id="rId31" Type="http://schemas.openxmlformats.org/officeDocument/2006/relationships/hyperlink" Target="consultantplus://offline/ref=D567C41E10D7888574889E041D0EC9710DFDEDD981FF1227924BC6BC5916C241F7A414602C97069Co46BA" TargetMode="External"/><Relationship Id="rId4" Type="http://schemas.openxmlformats.org/officeDocument/2006/relationships/hyperlink" Target="consultantplus://offline/ref=26B29C6C43BD574D8EBE925DCF3044E186D77D3E4BFFE63558DABB7866oFSFB" TargetMode="External"/><Relationship Id="rId9" Type="http://schemas.openxmlformats.org/officeDocument/2006/relationships/hyperlink" Target="consultantplus://offline/ref=26B29C6C43BD574D8EBE925DCF3044E186D77D3E4BFFE63558DABB7866FF820E44016B107817B5E5o7S6B" TargetMode="External"/><Relationship Id="rId14" Type="http://schemas.openxmlformats.org/officeDocument/2006/relationships/hyperlink" Target="consultantplus://offline/ref=3BE7A95BD22B89C51466247861066AABDA3AE9EEF9F4A17445773DE060F72FBC63DD3F3061V6Y5B" TargetMode="External"/><Relationship Id="rId22" Type="http://schemas.openxmlformats.org/officeDocument/2006/relationships/hyperlink" Target="consultantplus://offline/ref=3295A4DA77FFF46DFC828A2B3CF643B595D0B4D47114A9182FC1EBC5857F2001D12363B75FHBkAB" TargetMode="External"/><Relationship Id="rId27" Type="http://schemas.openxmlformats.org/officeDocument/2006/relationships/hyperlink" Target="consultantplus://offline/ref=B351CBF27B2EE4159DC288082EF81172912FAD36226D749721355ADC5D650F1AF63B7093F0A0A6E1b729A" TargetMode="External"/><Relationship Id="rId30" Type="http://schemas.openxmlformats.org/officeDocument/2006/relationships/hyperlink" Target="consultantplus://offline/ref=CC0A3A901AAD11AE605BF56BE8943F2025713F756ADEEAE862C01552116Fk1B" TargetMode="External"/><Relationship Id="rId35" Type="http://schemas.openxmlformats.org/officeDocument/2006/relationships/hyperlink" Target="consultantplus://offline/ref=6D619E5C0C71EB6E2D880C221AEFF034146229A750CBE2205E92BC7EO8JB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5570</Words>
  <Characters>31752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2017-10-27T02:51:00Z</cp:lastPrinted>
  <dcterms:created xsi:type="dcterms:W3CDTF">2017-10-27T02:50:00Z</dcterms:created>
  <dcterms:modified xsi:type="dcterms:W3CDTF">2017-10-27T02:52:00Z</dcterms:modified>
</cp:coreProperties>
</file>