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E3" w:rsidRDefault="006D1BE3" w:rsidP="00787FA6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464343"/>
          <w:kern w:val="36"/>
          <w:sz w:val="34"/>
          <w:szCs w:val="34"/>
          <w:lang w:val="en-US" w:eastAsia="ru-RU"/>
        </w:rPr>
      </w:pPr>
    </w:p>
    <w:p w:rsidR="006D1BE3" w:rsidRDefault="006D1BE3" w:rsidP="00787FA6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464343"/>
          <w:kern w:val="36"/>
          <w:sz w:val="34"/>
          <w:szCs w:val="34"/>
          <w:lang w:val="en-US" w:eastAsia="ru-RU"/>
        </w:rPr>
      </w:pPr>
    </w:p>
    <w:p w:rsidR="006D1BE3" w:rsidRDefault="006D1BE3" w:rsidP="00787FA6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464343"/>
          <w:kern w:val="36"/>
          <w:sz w:val="34"/>
          <w:szCs w:val="34"/>
          <w:lang w:val="en-US" w:eastAsia="ru-RU"/>
        </w:rPr>
      </w:pPr>
      <w:r w:rsidRPr="006D1BE3">
        <w:rPr>
          <w:rFonts w:ascii="Trebuchet MS" w:eastAsia="Times New Roman" w:hAnsi="Trebuchet MS" w:cs="Times New Roman"/>
          <w:b/>
          <w:bCs/>
          <w:color w:val="464343"/>
          <w:kern w:val="36"/>
          <w:sz w:val="34"/>
          <w:szCs w:val="34"/>
          <w:highlight w:val="yellow"/>
          <w:lang w:eastAsia="ru-RU"/>
        </w:rPr>
        <w:t>Пронация и супинация</w:t>
      </w:r>
    </w:p>
    <w:p w:rsidR="00787FA6" w:rsidRPr="006D1BE3" w:rsidRDefault="00787FA6" w:rsidP="00787FA6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464343"/>
          <w:kern w:val="36"/>
          <w:sz w:val="34"/>
          <w:szCs w:val="34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Из всех биомеханических процессов, происходящих в ногах человека во время бега или ходьбы, основными являются такие как пронация и супинация. Правильнее всего будет сначала определить эти два понятия: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787FA6">
        <w:rPr>
          <w:rFonts w:ascii="Verdana" w:eastAsia="Times New Roman" w:hAnsi="Verdana" w:cs="Times New Roman"/>
          <w:b/>
          <w:bCs/>
          <w:color w:val="4D4D4D"/>
          <w:highlight w:val="yellow"/>
          <w:lang w:eastAsia="ru-RU"/>
        </w:rPr>
        <w:t>Пронация</w:t>
      </w: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 — универсальный механизм амортизации, созданный природой и адаптированный под 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бипедальное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(на двух ногах) передвижение человека. В чем суть этого процесса? При соприкосновении стопы с поверхностью её свод начинает становиться всё более плоским, гася тем самым ударную нагрузку (медицинское название — 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дорсифлексия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>). Его работа отдаленно напоминает работу автомобильной рессоры. Схематично это можно представить так: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>
        <w:rPr>
          <w:rFonts w:ascii="Verdana" w:eastAsia="Times New Roman" w:hAnsi="Verdana" w:cs="Times New Roman"/>
          <w:noProof/>
          <w:color w:val="4D4D4D"/>
          <w:lang w:eastAsia="ru-RU"/>
        </w:rPr>
        <w:drawing>
          <wp:inline distT="0" distB="0" distL="0" distR="0">
            <wp:extent cx="4756785" cy="1415415"/>
            <wp:effectExtent l="19050" t="0" r="5715" b="0"/>
            <wp:docPr id="1" name="Рисунок 1" descr="http://www.runlab.ru/assets/images/dlya%20statei/amortizaciya-stopi-pri-b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nlab.ru/assets/images/dlya%20statei/amortizaciya-stopi-pri-be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В дополнение к работе свода включается и голень, смещаясь внутрь (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Эверсия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>) и разворачивая стопу (Абдукция), что тоже увеличивает амортизацию. Общее увеличение поверхности соприкосновения даёт дополнительную устойчивость и улучшает отталкивание. Схема ниже: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D4D4D"/>
          <w:lang w:eastAsia="ru-RU"/>
        </w:rPr>
        <w:drawing>
          <wp:inline distT="0" distB="0" distL="0" distR="0">
            <wp:extent cx="3810000" cy="2863215"/>
            <wp:effectExtent l="19050" t="0" r="0" b="0"/>
            <wp:docPr id="2" name="Рисунок 2" descr="http://www.runlab.ru/assets/images/dlya%20statei/pronaciya-vo-vremya-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nlab.ru/assets/images/dlya%20statei/pronaciya-vo-vremya-be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Когда лишняя энергия была погашена, а центр тяжести бегущего (ну или идущего) человека начал перемещаться вперед по ходу движения, то в силу вступает вторая фаза шагового цикла.</w:t>
      </w: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787FA6">
        <w:rPr>
          <w:rFonts w:ascii="Verdana" w:eastAsia="Times New Roman" w:hAnsi="Verdana" w:cs="Times New Roman"/>
          <w:b/>
          <w:bCs/>
          <w:color w:val="4D4D4D"/>
          <w:highlight w:val="yellow"/>
          <w:lang w:eastAsia="ru-RU"/>
        </w:rPr>
        <w:t>Супинация</w:t>
      </w: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 — одновременно со смещением центра тяжести атлета, мышцы стопы и голени начинают усиливать свою работу, «включаться». Из подвижной системы они становятся жесткой, но упругой опорой, аккумулирующей энергию для будущего толчка. Супинация имеет обратные стадии относительно пронации, а именно: инверсия — возвращение голени в привычную плоскость работы; аддукция — стопа перестает находиться преимущественно на внутренней поверхности,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опора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на неё смещается в сторону плюсневых костей (т.е. вперед); и собственно супинацию — напряжение мышц и связок свода стопы, восстановление его прогиба. Приведем схему: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4D4D4D"/>
          <w:lang w:eastAsia="ru-RU"/>
        </w:rPr>
        <w:drawing>
          <wp:inline distT="0" distB="0" distL="0" distR="0">
            <wp:extent cx="4104005" cy="2863215"/>
            <wp:effectExtent l="19050" t="0" r="0" b="0"/>
            <wp:docPr id="3" name="Рисунок 3" descr="http://www.runlab.ru/assets/images/dlya%20statei/sypinaciya-vo-vremya-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nlab.ru/assets/images/dlya%20statei/sypinaciya-vo-vremya-be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Если процесс пронации направлен на смягчение и правильность постановки стопы, то супинация способствует активной фазе толчка. Очень важно не путать эти два понятия, ведь они противоположно разные, однако во многих источниках термин супинация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опускается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и все фазы шага называют просто пронацией. С помощью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вышеизложенного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можно легко ориентироваться в тематике.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Кроме нормального проявления пронации и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супинации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описанных выше, распространены и их отклонения от нормы. Выделяют основные три группы людей с разной пронацией: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●    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Гиперпронаторы</w:t>
      </w:r>
      <w:proofErr w:type="spellEnd"/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●    Нейтральные пронаторы                                    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●    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Гипопронаторы</w:t>
      </w:r>
      <w:proofErr w:type="spellEnd"/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Отклонения стопы от нейтрального положения более чем на 4° уже можно называть нарушением. Это в свою очередь влечет изменения биомеханики опорно-двигательного аппарата, что чревато травмами, нерациональным распределением нагрузки и неэффективным использованием физических возможностей.</w:t>
      </w:r>
    </w:p>
    <w:p w:rsidR="00787FA6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  <w:proofErr w:type="spellStart"/>
      <w:r w:rsidRPr="006D1BE3">
        <w:rPr>
          <w:rFonts w:ascii="Verdana" w:eastAsia="Times New Roman" w:hAnsi="Verdana" w:cs="Times New Roman"/>
          <w:b/>
          <w:bCs/>
          <w:color w:val="4D4D4D"/>
          <w:lang w:eastAsia="ru-RU"/>
        </w:rPr>
        <w:t>Гиперпронаторам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 свойственно значительное снижение продольного свода стопы. От этого неизбежно уменьшается амортизационный эффект. Связки постоянно находятся в растянутом положении, соответственно коэффициент их </w:t>
      </w: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«свободного хода»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невысок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. При одних и тех же условиях нагрузки 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гиперпронатора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и человека с нормальной постановкой ноги у первого возможно 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травмирование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>, тогда как второй может и не отреагировать на неё. Как всегда и бывает — проблема существует в комплексе с еще какой-либо проблемой. Так общее ослабление мышц стопы приводит к плоскостопию (снижению амортизации), увеличению нагрузки на колени, спину и так далее.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Ключевой особенностью </w:t>
      </w:r>
      <w:proofErr w:type="spellStart"/>
      <w:r w:rsidRPr="006D1BE3">
        <w:rPr>
          <w:rFonts w:ascii="Verdana" w:eastAsia="Times New Roman" w:hAnsi="Verdana" w:cs="Times New Roman"/>
          <w:b/>
          <w:bCs/>
          <w:color w:val="4D4D4D"/>
          <w:lang w:eastAsia="ru-RU"/>
        </w:rPr>
        <w:t>гипопронаторов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 является недостаток прогиба стопы. Явление обратное 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гиперпронации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,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однако</w:t>
      </w:r>
      <w:proofErr w:type="gram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результат тот же — плохая амортизация и высокая степень возникновения травм. В первой шаговой фазе голень не сдвигается внутрь, а стремиться наружу, стопа же вместо опоры на свод опирается на наружный край. Как известно, эта часть стопы практически не пружинит, а геометрия двигательного аппарата не дает ей в должной мере переместить вес тела человека на сам свод. В просторечии это называется «косолапить».</w:t>
      </w:r>
    </w:p>
    <w:p w:rsid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Осуществляя выбор спортивной обуви необходимо учитывать, описанные в этой статье, особенности ваших ног. Крупные фирмы производители, такие как </w:t>
      </w:r>
      <w:hyperlink r:id="rId9" w:history="1">
        <w:r w:rsidRPr="006D1BE3">
          <w:rPr>
            <w:rFonts w:ascii="Verdana" w:eastAsia="Times New Roman" w:hAnsi="Verdana" w:cs="Times New Roman"/>
            <w:color w:val="0048FF"/>
            <w:u w:val="single"/>
            <w:lang w:eastAsia="ru-RU"/>
          </w:rPr>
          <w:t>Mizuno</w:t>
        </w:r>
      </w:hyperlink>
      <w:r w:rsidRPr="006D1BE3">
        <w:rPr>
          <w:rFonts w:ascii="Verdana" w:eastAsia="Times New Roman" w:hAnsi="Verdana" w:cs="Times New Roman"/>
          <w:color w:val="4D4D4D"/>
          <w:lang w:eastAsia="ru-RU"/>
        </w:rPr>
        <w:t> (Мизуно), </w:t>
      </w:r>
      <w:hyperlink r:id="rId10" w:history="1">
        <w:r w:rsidRPr="006D1BE3">
          <w:rPr>
            <w:rFonts w:ascii="Verdana" w:eastAsia="Times New Roman" w:hAnsi="Verdana" w:cs="Times New Roman"/>
            <w:color w:val="0048FF"/>
            <w:u w:val="single"/>
            <w:lang w:eastAsia="ru-RU"/>
          </w:rPr>
          <w:t>Asics</w:t>
        </w:r>
      </w:hyperlink>
      <w:r w:rsidRPr="006D1BE3">
        <w:rPr>
          <w:rFonts w:ascii="Verdana" w:eastAsia="Times New Roman" w:hAnsi="Verdana" w:cs="Times New Roman"/>
          <w:color w:val="4D4D4D"/>
          <w:lang w:eastAsia="ru-RU"/>
        </w:rPr>
        <w:t> (Асикс), </w:t>
      </w:r>
      <w:hyperlink r:id="rId11" w:history="1">
        <w:r w:rsidRPr="006D1BE3">
          <w:rPr>
            <w:rFonts w:ascii="Verdana" w:eastAsia="Times New Roman" w:hAnsi="Verdana" w:cs="Times New Roman"/>
            <w:color w:val="0048FF"/>
            <w:u w:val="single"/>
            <w:lang w:eastAsia="ru-RU"/>
          </w:rPr>
          <w:t>Salomon</w:t>
        </w:r>
      </w:hyperlink>
      <w:r w:rsidRPr="006D1BE3">
        <w:rPr>
          <w:rFonts w:ascii="Verdana" w:eastAsia="Times New Roman" w:hAnsi="Verdana" w:cs="Times New Roman"/>
          <w:color w:val="4D4D4D"/>
          <w:lang w:eastAsia="ru-RU"/>
        </w:rPr>
        <w:t> (Саломон), </w:t>
      </w:r>
      <w:hyperlink r:id="rId12" w:history="1">
        <w:r w:rsidRPr="006D1BE3">
          <w:rPr>
            <w:rFonts w:ascii="Verdana" w:eastAsia="Times New Roman" w:hAnsi="Verdana" w:cs="Times New Roman"/>
            <w:color w:val="0048FF"/>
            <w:u w:val="single"/>
            <w:lang w:eastAsia="ru-RU"/>
          </w:rPr>
          <w:t>Saucony</w:t>
        </w:r>
      </w:hyperlink>
      <w:r w:rsidRPr="006D1BE3">
        <w:rPr>
          <w:rFonts w:ascii="Verdana" w:eastAsia="Times New Roman" w:hAnsi="Verdana" w:cs="Times New Roman"/>
          <w:color w:val="4D4D4D"/>
          <w:lang w:eastAsia="ru-RU"/>
        </w:rPr>
        <w:t> (Сайкони), </w:t>
      </w:r>
      <w:hyperlink r:id="rId13" w:history="1">
        <w:r w:rsidRPr="006D1BE3">
          <w:rPr>
            <w:rFonts w:ascii="Verdana" w:eastAsia="Times New Roman" w:hAnsi="Verdana" w:cs="Times New Roman"/>
            <w:color w:val="0048FF"/>
            <w:u w:val="single"/>
            <w:lang w:eastAsia="ru-RU"/>
          </w:rPr>
          <w:t>Brooks</w:t>
        </w:r>
      </w:hyperlink>
      <w:r w:rsidRPr="006D1BE3">
        <w:rPr>
          <w:rFonts w:ascii="Verdana" w:eastAsia="Times New Roman" w:hAnsi="Verdana" w:cs="Times New Roman"/>
          <w:color w:val="4D4D4D"/>
          <w:lang w:eastAsia="ru-RU"/>
        </w:rPr>
        <w:t> (Брукс) и другие, ориентированные на профессиональных спортсменов и просто качественную обувь, всегда полагаются на эти параметры при конструировании кроссовок. Они имеют огромную научно-техническую базу, проводят испытания новых материалов, постоянно совершенствуются. Некоторую информацию по этой теме можно найти тут.</w:t>
      </w:r>
    </w:p>
    <w:p w:rsidR="00787FA6" w:rsidRPr="006D1BE3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787FA6">
        <w:rPr>
          <w:rFonts w:ascii="Verdana" w:eastAsia="Times New Roman" w:hAnsi="Verdana" w:cs="Times New Roman"/>
          <w:b/>
          <w:bCs/>
          <w:color w:val="4D4D4D"/>
          <w:highlight w:val="yellow"/>
          <w:lang w:eastAsia="ru-RU"/>
        </w:rPr>
        <w:t>Для чего всё это нужно?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Если вы имеете нормальную пронацию, и не возникает дискомфорта при беге, то для вас подойдет обувь без каких-либо коррекций. Однако, при отклонениях от нормы необходима коррекция, приближающая вашу пронацию к норме. Для этого создают специальные компенсирующие механизмы подошвы. Их задача уберечь бегуна от травм, излишних перенапряжений и сделать бег более комфортным.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Кто-то может полагать, что это несерьёзно, что все технологии уже давно придуманы, а нововведения — маркетинговый ход. Однако среди профессиональных спортсменов и продвинутых любителей даже не возникнет сомнения, что это все крайне важно. Вы тоже можете в этом убедиться, слегка погрузившись в тематику.</w:t>
      </w:r>
    </w:p>
    <w:p w:rsid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Практические советы по выбору обуви для занятий спортом мы рассмотрим в другой статье. Сейчас же нужно, вооружившись новыми знаниями, понять какой вид пронации имеете вы. Существует два очень популярных метода, проще и лучше их которых  придумать сложно.</w:t>
      </w:r>
    </w:p>
    <w:p w:rsidR="00787FA6" w:rsidRPr="006D1BE3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b/>
          <w:bCs/>
          <w:color w:val="4D4D4D"/>
          <w:lang w:eastAsia="ru-RU"/>
        </w:rPr>
        <w:t>Определение высоты свода стопы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Нормальная высота свода (при условии, что вы стоите на двух ногах) позволяет просунуть под стопу указательный палец на 11-25 миллиметров. </w:t>
      </w:r>
      <w:proofErr w:type="gramStart"/>
      <w:r w:rsidRPr="006D1BE3">
        <w:rPr>
          <w:rFonts w:ascii="Verdana" w:eastAsia="Times New Roman" w:hAnsi="Verdana" w:cs="Times New Roman"/>
          <w:color w:val="4D4D4D"/>
          <w:lang w:eastAsia="ru-RU"/>
        </w:rPr>
        <w:t>Все что меньше 11 мм свидетельствует о недостаточной высоте свода, все что больше — о чрезмерной.</w:t>
      </w:r>
      <w:proofErr w:type="gramEnd"/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Второй вариант — встать мокрой или окрашенной чем-либо ногой на лист бумаги. Удачно будет надеть влажный носок и вставать в нем — картинка получится более точная. С помощью этого отпечатка можно визуально оценить продольный свод стопы, его подъем.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>
        <w:rPr>
          <w:rFonts w:ascii="Verdana" w:eastAsia="Times New Roman" w:hAnsi="Verdana" w:cs="Times New Roman"/>
          <w:noProof/>
          <w:color w:val="4D4D4D"/>
          <w:lang w:eastAsia="ru-RU"/>
        </w:rPr>
        <w:drawing>
          <wp:inline distT="0" distB="0" distL="0" distR="0">
            <wp:extent cx="2863215" cy="2546985"/>
            <wp:effectExtent l="19050" t="0" r="0" b="0"/>
            <wp:docPr id="4" name="Рисунок 4" descr="http://www.runlab.ru/assets/images/dlya%20statei/svod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nlab.ru/assets/images/dlya%20statei/svod-stop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b/>
          <w:bCs/>
          <w:color w:val="4D4D4D"/>
          <w:lang w:eastAsia="ru-RU"/>
        </w:rPr>
        <w:t>Определение пронации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Попросите сфотографировать ваши ноги сзади. Стоять нужно без обуви на ровной поверхности. Сравнив фото и картинки ниже можно определить пронацию.</w:t>
      </w: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>
        <w:rPr>
          <w:rFonts w:ascii="Verdana" w:eastAsia="Times New Roman" w:hAnsi="Verdana" w:cs="Times New Roman"/>
          <w:noProof/>
          <w:color w:val="4D4D4D"/>
          <w:lang w:eastAsia="ru-RU"/>
        </w:rPr>
        <w:drawing>
          <wp:inline distT="0" distB="0" distL="0" distR="0">
            <wp:extent cx="6280785" cy="3439795"/>
            <wp:effectExtent l="19050" t="0" r="5715" b="0"/>
            <wp:docPr id="5" name="Рисунок 5" descr="http://www.runlab.ru/assets/images/dlya%20statei/pronaciya-i-sypin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nlab.ru/assets/images/dlya%20statei/pronaciya-i-sypinaci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787FA6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Конечно, в идеале, степень пронации надо определять во время бега, потому что стоя нагрузка на стопы не велика, и склонность к </w:t>
      </w:r>
      <w:proofErr w:type="spellStart"/>
      <w:r w:rsidRPr="006D1BE3">
        <w:rPr>
          <w:rFonts w:ascii="Verdana" w:eastAsia="Times New Roman" w:hAnsi="Verdana" w:cs="Times New Roman"/>
          <w:color w:val="4D4D4D"/>
          <w:lang w:eastAsia="ru-RU"/>
        </w:rPr>
        <w:t>гиперпронации</w:t>
      </w:r>
      <w:proofErr w:type="spellEnd"/>
      <w:r w:rsidRPr="006D1BE3">
        <w:rPr>
          <w:rFonts w:ascii="Verdana" w:eastAsia="Times New Roman" w:hAnsi="Verdana" w:cs="Times New Roman"/>
          <w:color w:val="4D4D4D"/>
          <w:lang w:eastAsia="ru-RU"/>
        </w:rPr>
        <w:t xml:space="preserve"> никак себя проявлять не будет.</w:t>
      </w:r>
    </w:p>
    <w:p w:rsidR="006D1BE3" w:rsidRDefault="006D1BE3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  <w:r w:rsidRPr="006D1BE3">
        <w:rPr>
          <w:rFonts w:ascii="Verdana" w:eastAsia="Times New Roman" w:hAnsi="Verdana" w:cs="Times New Roman"/>
          <w:color w:val="4D4D4D"/>
          <w:lang w:eastAsia="ru-RU"/>
        </w:rPr>
        <w:t>Поздравляю! Сейчас вы стали мудрее и, в буквальном смысле, на шаг впереди от соперников и ближе к хорошему результату! С полученными данными мы можем переходить к следующему этапу. Это выбор спортивной обуви для ваших нужд и потребностей.</w:t>
      </w:r>
    </w:p>
    <w:p w:rsidR="00787FA6" w:rsidRPr="006D1BE3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val="en-US" w:eastAsia="ru-RU"/>
        </w:rPr>
      </w:pPr>
    </w:p>
    <w:p w:rsidR="006D1BE3" w:rsidRPr="006D1BE3" w:rsidRDefault="00787FA6" w:rsidP="00787F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D4D4D"/>
          <w:lang w:eastAsia="ru-RU"/>
        </w:rPr>
      </w:pPr>
      <w:r>
        <w:rPr>
          <w:rFonts w:ascii="Verdana" w:eastAsia="Times New Roman" w:hAnsi="Verdana" w:cs="Times New Roman"/>
          <w:i/>
          <w:iCs/>
          <w:color w:val="4D4D4D"/>
          <w:lang w:eastAsia="ru-RU"/>
        </w:rPr>
        <w:t xml:space="preserve">Источник: </w:t>
      </w:r>
      <w:r>
        <w:rPr>
          <w:rFonts w:ascii="Verdana" w:eastAsia="Times New Roman" w:hAnsi="Verdana" w:cs="Times New Roman"/>
          <w:i/>
          <w:iCs/>
          <w:color w:val="4D4D4D"/>
          <w:lang w:val="en-US" w:eastAsia="ru-RU"/>
        </w:rPr>
        <w:t>runlab.ru</w:t>
      </w:r>
    </w:p>
    <w:p w:rsidR="003A77AE" w:rsidRDefault="003A77AE" w:rsidP="00787FA6">
      <w:pPr>
        <w:jc w:val="both"/>
      </w:pPr>
    </w:p>
    <w:sectPr w:rsidR="003A77AE" w:rsidSect="003A77A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B6" w:rsidRDefault="006351B6" w:rsidP="006D1BE3">
      <w:pPr>
        <w:spacing w:after="0" w:line="240" w:lineRule="auto"/>
      </w:pPr>
      <w:r>
        <w:separator/>
      </w:r>
    </w:p>
  </w:endnote>
  <w:endnote w:type="continuationSeparator" w:id="0">
    <w:p w:rsidR="006351B6" w:rsidRDefault="006351B6" w:rsidP="006D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B6" w:rsidRDefault="006351B6" w:rsidP="006D1BE3">
      <w:pPr>
        <w:spacing w:after="0" w:line="240" w:lineRule="auto"/>
      </w:pPr>
      <w:r>
        <w:separator/>
      </w:r>
    </w:p>
  </w:footnote>
  <w:footnote w:type="continuationSeparator" w:id="0">
    <w:p w:rsidR="006351B6" w:rsidRDefault="006351B6" w:rsidP="006D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E3" w:rsidRPr="00787FA6" w:rsidRDefault="006D1BE3" w:rsidP="00787FA6">
    <w:pPr>
      <w:pStyle w:val="a9"/>
      <w:tabs>
        <w:tab w:val="clear" w:pos="4677"/>
        <w:tab w:val="clear" w:pos="9355"/>
        <w:tab w:val="left" w:pos="7817"/>
      </w:tabs>
      <w:rPr>
        <w:lang w:val="en-US"/>
      </w:rPr>
    </w:pPr>
    <w:r>
      <w:rPr>
        <w:noProof/>
        <w:lang w:eastAsia="ru-RU"/>
      </w:rPr>
      <w:drawing>
        <wp:inline distT="0" distB="0" distL="0" distR="0">
          <wp:extent cx="1926590" cy="1339215"/>
          <wp:effectExtent l="19050" t="0" r="0" b="0"/>
          <wp:docPr id="11" name="Рисунок 11" descr="C:\Users\1\Desktop\лого блан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\Desktop\лого блан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33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7FA6" w:rsidRPr="00787FA6">
      <w:rPr>
        <w:b/>
        <w:lang w:val="en-US"/>
      </w:rPr>
      <w:t>sulussport.ru</w:t>
    </w:r>
    <w:r w:rsidR="00787FA6">
      <w:rPr>
        <w:b/>
        <w:lang w:val="en-US"/>
      </w:rPr>
      <w:t xml:space="preserve">                                                       </w:t>
    </w:r>
    <w:r w:rsidR="00787FA6">
      <w:rPr>
        <w:b/>
        <w:noProof/>
        <w:lang w:eastAsia="ru-RU"/>
      </w:rPr>
      <w:drawing>
        <wp:inline distT="0" distB="0" distL="0" distR="0">
          <wp:extent cx="1341664" cy="1341664"/>
          <wp:effectExtent l="19050" t="0" r="0" b="0"/>
          <wp:docPr id="12" name="Рисунок 12" descr="C:\Users\1\Desktop\элемент блан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1\Desktop\элемент бланк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18" cy="1341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E3"/>
    <w:rsid w:val="00047F41"/>
    <w:rsid w:val="002E2585"/>
    <w:rsid w:val="003A77AE"/>
    <w:rsid w:val="00427D9B"/>
    <w:rsid w:val="006351B6"/>
    <w:rsid w:val="006D1BE3"/>
    <w:rsid w:val="0078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E"/>
  </w:style>
  <w:style w:type="paragraph" w:styleId="1">
    <w:name w:val="heading 1"/>
    <w:basedOn w:val="a"/>
    <w:link w:val="10"/>
    <w:uiPriority w:val="9"/>
    <w:qFormat/>
    <w:rsid w:val="006D1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BE3"/>
    <w:rPr>
      <w:b/>
      <w:bCs/>
    </w:rPr>
  </w:style>
  <w:style w:type="character" w:customStyle="1" w:styleId="apple-converted-space">
    <w:name w:val="apple-converted-space"/>
    <w:basedOn w:val="a0"/>
    <w:rsid w:val="006D1BE3"/>
  </w:style>
  <w:style w:type="character" w:styleId="a5">
    <w:name w:val="Hyperlink"/>
    <w:basedOn w:val="a0"/>
    <w:uiPriority w:val="99"/>
    <w:semiHidden/>
    <w:unhideWhenUsed/>
    <w:rsid w:val="006D1BE3"/>
    <w:rPr>
      <w:color w:val="0000FF"/>
      <w:u w:val="single"/>
    </w:rPr>
  </w:style>
  <w:style w:type="paragraph" w:customStyle="1" w:styleId="clear">
    <w:name w:val="clear"/>
    <w:basedOn w:val="a"/>
    <w:rsid w:val="006D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1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D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BE3"/>
  </w:style>
  <w:style w:type="paragraph" w:styleId="ab">
    <w:name w:val="footer"/>
    <w:basedOn w:val="a"/>
    <w:link w:val="ac"/>
    <w:uiPriority w:val="99"/>
    <w:semiHidden/>
    <w:unhideWhenUsed/>
    <w:rsid w:val="006D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unlab.ru/catalog/vse_vidy/broo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runlab.ru/catalog/vse_vidy/saucon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unlab.ru/catalog/vse_vidy/salomo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runlab.ru/catalog/vse_vidy/asi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nlab.ru/catalog/vse_vidy/mizuno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2015-09-04T05:29:00Z</dcterms:created>
  <dcterms:modified xsi:type="dcterms:W3CDTF">2015-09-04T05:48:00Z</dcterms:modified>
</cp:coreProperties>
</file>