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A3" w:rsidRPr="001D029E" w:rsidRDefault="00361EA3" w:rsidP="009D31B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Спасибо за то, что выбрали нас и приобрели медн</w:t>
      </w:r>
      <w:r w:rsidR="006B41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ый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B41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самогонный аппарат</w:t>
      </w:r>
      <w:r w:rsidR="0017616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7616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Max</w:t>
      </w:r>
      <w:r w:rsidR="0017616C" w:rsidRPr="00E47F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7616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Cuprum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«</w:t>
      </w:r>
      <w:r w:rsidR="006B41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Вегас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 Для того чтобы максимально эффективно, комфортно и безопасно эксплуатировать е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</w:t>
      </w: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следуйте приведенным ниже рекомендациям.</w:t>
      </w:r>
    </w:p>
    <w:p w:rsidR="00361EA3" w:rsidRPr="00AD2153" w:rsidRDefault="00361EA3" w:rsidP="00361EA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Подготовка к работе.</w:t>
      </w:r>
      <w:r w:rsidR="008B1416" w:rsidRPr="008B14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21E6" w:rsidRPr="00EF62BE" w:rsidRDefault="006E4933" w:rsidP="00BC21E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1A39EAD5" wp14:editId="3AF2B204">
            <wp:simplePos x="0" y="0"/>
            <wp:positionH relativeFrom="column">
              <wp:posOffset>3575050</wp:posOffset>
            </wp:positionH>
            <wp:positionV relativeFrom="paragraph">
              <wp:posOffset>67310</wp:posOffset>
            </wp:positionV>
            <wp:extent cx="2300605" cy="4295775"/>
            <wp:effectExtent l="0" t="0" r="4445" b="9525"/>
            <wp:wrapTight wrapText="bothSides">
              <wp:wrapPolygon edited="0">
                <wp:start x="0" y="0"/>
                <wp:lineTo x="0" y="21552"/>
                <wp:lineTo x="21463" y="21552"/>
                <wp:lineTo x="21463" y="0"/>
                <wp:lineTo x="0" y="0"/>
              </wp:wrapPolygon>
            </wp:wrapTight>
            <wp:docPr id="4" name="Рисунок 4" descr="C:\Users\Gramory\Desktop\ДЕЛОВАЯ ПАПКА\Инструкции\Вегас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ory\Desktop\ДЕЛОВАЯ ПАПКА\Инструкции\Вегас сх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1E6"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При первом использовании необходимо тщательно промыть дистиллятор проточной водой или провести кратковременную дистилляцию воды (5-10 мин.).</w:t>
      </w:r>
    </w:p>
    <w:p w:rsidR="00BC21E6" w:rsidRPr="00EF62BE" w:rsidRDefault="00BC21E6" w:rsidP="00BC21E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1.2. Залить обрабатываемую жидкость в перегонный куб и закрыть емкость крышкой. </w:t>
      </w:r>
      <w:r w:rsidRPr="008133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рекомендуется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заполнять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ёмкость </w:t>
      </w:r>
      <w:r w:rsidRPr="008133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более</w:t>
      </w:r>
      <w:proofErr w:type="gramEnd"/>
      <w:r w:rsidRPr="00813360">
        <w:rPr>
          <w:rFonts w:ascii="Arial" w:hAnsi="Arial" w:cs="Arial"/>
          <w:color w:val="000000"/>
          <w:sz w:val="20"/>
          <w:szCs w:val="20"/>
          <w:shd w:val="clear" w:color="auto" w:fill="FFFFFF"/>
        </w:rPr>
        <w:t>, чем на ¾ от общего объема куба.</w:t>
      </w:r>
    </w:p>
    <w:p w:rsidR="00BC21E6" w:rsidRPr="00EF62BE" w:rsidRDefault="00BC21E6" w:rsidP="00BC21E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1.3. </w:t>
      </w:r>
      <w:r w:rsidRPr="0019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Подсоединить самогонный аппарат к крышке куба.</w:t>
      </w:r>
    </w:p>
    <w:p w:rsidR="00BC21E6" w:rsidRDefault="00BC21E6" w:rsidP="00BC21E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1.4.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Шланг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подсоединить к штуцеру отвода дистиллята, также подсоединить шланги к штуцерам отвода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подвода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(при необходимости дополнительно закрепить шланги хомутами)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C21E6" w:rsidRPr="00EF62BE" w:rsidRDefault="00BC21E6" w:rsidP="00BC21E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1.5. Установите термометр в штуцер для термометра.</w:t>
      </w:r>
    </w:p>
    <w:p w:rsidR="00BC21E6" w:rsidRPr="00EF62BE" w:rsidRDefault="00BC21E6" w:rsidP="00BC21E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Вы не используете термометр при перегонке, штуцер под термометр необходимо глушить во избежание потери спиртовых паров.</w:t>
      </w:r>
    </w:p>
    <w:p w:rsidR="008B1416" w:rsidRPr="00FB5CEC" w:rsidRDefault="008B1416" w:rsidP="00361EA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22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</w:t>
      </w:r>
      <w:r w:rsidR="00DF1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дистиллятору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прилагается встраиваемая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позволяющая получать продукт лучшего качества. Поместите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внутрь дистиллятора </w:t>
      </w:r>
      <w:r w:rsidR="00E213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отверстием вниз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(строго вертикальное положение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является обязательным), после чего дистиллятор можно устанавливать на</w:t>
      </w:r>
      <w:r w:rsidR="00DF1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перегонный куб вместе с </w:t>
      </w:r>
      <w:proofErr w:type="spellStart"/>
      <w:r w:rsidR="00DF1194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царгой</w:t>
      </w:r>
      <w:proofErr w:type="spellEnd"/>
      <w:r w:rsidR="00DF119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61EA3" w:rsidRPr="00AD2153" w:rsidRDefault="00361EA3" w:rsidP="00361EA3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Работа в режиме дистилляции.</w:t>
      </w:r>
    </w:p>
    <w:p w:rsidR="00BC21E6" w:rsidRPr="00EF62BE" w:rsidRDefault="00BC21E6" w:rsidP="00BC21E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2.1. Для осуществления процесса дистилляции необходимо обеспечить нагрев перегонного куба и беспрепятственный проток охлаждающей воды. </w:t>
      </w:r>
    </w:p>
    <w:p w:rsidR="00BC21E6" w:rsidRPr="00EF62BE" w:rsidRDefault="00BC21E6" w:rsidP="00BC21E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Когда температура в кубе достигнет 60°С, нужно подать охлаждающий поток воды и поддерживать его во время всего процесса работы аппарата.</w:t>
      </w:r>
    </w:p>
    <w:p w:rsidR="00BC21E6" w:rsidRPr="00EF62BE" w:rsidRDefault="00BC21E6" w:rsidP="00BC21E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Через некоторое время начнётся отбор дистиллята. По своему усмотрению Вы можете отделять «головы» (начальная фракция, содержащие легкокипящие вещества), «тело» (пищевая фракция) и «хвосты» (конечная фракция, содержащая тяжелокипящие примеси) либо отбирать продукт, не разделяя его по фракциям.</w:t>
      </w:r>
    </w:p>
    <w:p w:rsidR="00BC21E6" w:rsidRPr="00EF62BE" w:rsidRDefault="00BC21E6" w:rsidP="00BC21E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2.4. Количество «голов» и «хвостов» зависит от химического состава перегоняемого сырья. В случае с сахарной брагой, как правило, количество «голов» составляет 50 мл с 1 кг сахара, а «хвостов» – 100 мл с 1 кг сахара.</w:t>
      </w:r>
    </w:p>
    <w:p w:rsidR="002820B4" w:rsidRPr="002820B4" w:rsidRDefault="002820B4" w:rsidP="00361EA3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72A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272AD5">
        <w:rPr>
          <w:rFonts w:ascii="Arial" w:hAnsi="Arial" w:cs="Arial"/>
          <w:color w:val="000000"/>
          <w:sz w:val="20"/>
          <w:szCs w:val="20"/>
          <w:shd w:val="clear" w:color="auto" w:fill="FFFFFF"/>
        </w:rPr>
        <w:t>К «</w:t>
      </w:r>
      <w:r w:rsidR="00DF1194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Вегас</w:t>
      </w:r>
      <w:r w:rsidRPr="00272AD5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прилагается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-лента для герметизации соединения аппарата с крышкой.</w:t>
      </w:r>
    </w:p>
    <w:p w:rsidR="002401AB" w:rsidRPr="00AD2153" w:rsidRDefault="00DF1194" w:rsidP="00361EA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3. Работа в режиме укрепления.</w:t>
      </w:r>
      <w:r w:rsidR="00423C37"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747E07" w:rsidRPr="00AD2153" w:rsidRDefault="00747E07" w:rsidP="00747E0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 w:rsidR="00BC3523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Повторить пункты с 2.</w:t>
      </w:r>
      <w:r w:rsidR="00BC21E6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2.8 включительно.</w:t>
      </w:r>
    </w:p>
    <w:p w:rsidR="00CA23FE" w:rsidRPr="00AD2153" w:rsidRDefault="00BC21E6" w:rsidP="00747E0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21E6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3.2.</w:t>
      </w:r>
      <w:r w:rsidR="00CA23FE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обеспечения </w:t>
      </w:r>
      <w:r w:rsidR="00DF1194"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укрепления</w:t>
      </w:r>
      <w:r w:rsidR="00CA23FE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нужно в начале выхода продукта перекрыть </w:t>
      </w:r>
      <w:r w:rsidR="00596F18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штуцер выхода продукта</w:t>
      </w:r>
      <w:r w:rsidR="001423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423E7" w:rsidRPr="001423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(с помощью </w:t>
      </w:r>
      <w:proofErr w:type="spellStart"/>
      <w:r w:rsidR="001423E7" w:rsidRPr="001423E7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инфузионного</w:t>
      </w:r>
      <w:proofErr w:type="spellEnd"/>
      <w:r w:rsidR="001423E7" w:rsidRPr="001423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устройства – капельницы)</w:t>
      </w:r>
      <w:r w:rsidR="00DF1194">
        <w:rPr>
          <w:rFonts w:ascii="Arial" w:hAnsi="Arial" w:cs="Arial"/>
          <w:color w:val="000000"/>
          <w:sz w:val="20"/>
          <w:szCs w:val="20"/>
          <w:shd w:val="clear" w:color="auto" w:fill="FFFFFF"/>
        </w:rPr>
        <w:t>. Таким образом часть дистиллята отправится по стенкам сухопарника вниз дистиллятора. Выкипая и снова поднимаясь вверх</w:t>
      </w:r>
      <w:r w:rsidR="000064E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F11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продукт многократно дистиллируется, таким образом происходит процесс укрепления</w:t>
      </w:r>
    </w:p>
    <w:p w:rsidR="00747E07" w:rsidRPr="00AD2153" w:rsidRDefault="00747E07" w:rsidP="00747E0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 w:rsidR="00BC3523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Важно помнить, что при работе в режиме </w:t>
      </w:r>
      <w:r w:rsidR="00DF1194"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укрепления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отбор продукта долж</w:t>
      </w:r>
      <w:r w:rsidR="002C76E8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</w:t>
      </w: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осуществляться максимально медленно – так его качество будет гораздо выше, чем при быстром отборе. Чтобы замедлить отбор, необходимо понизить кубовую температуру, то есть уменьшить нагрев от электрической/</w:t>
      </w:r>
      <w:r w:rsidR="00BC35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газовой плиты или отключить ТЭН, либо отрегулировать скорость отбора с помощью </w:t>
      </w:r>
      <w:proofErr w:type="spellStart"/>
      <w:r w:rsidR="00BC352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инфузионного</w:t>
      </w:r>
      <w:proofErr w:type="spellEnd"/>
      <w:r w:rsidR="00BC35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устройства.</w:t>
      </w:r>
      <w:bookmarkStart w:id="0" w:name="_GoBack"/>
      <w:bookmarkEnd w:id="0"/>
    </w:p>
    <w:p w:rsidR="00361EA3" w:rsidRPr="00AD2153" w:rsidRDefault="002401AB" w:rsidP="00361EA3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</w:t>
      </w:r>
      <w:r w:rsidR="00361EA3"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Обслуживание. </w:t>
      </w:r>
    </w:p>
    <w:p w:rsidR="00361EA3" w:rsidRPr="00AD2153" w:rsidRDefault="002401AB" w:rsidP="00361EA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361EA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.1. Обратите внимание, что медь паяется </w:t>
      </w:r>
      <w:proofErr w:type="gramStart"/>
      <w:r w:rsidR="00361EA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серебро-содержащим</w:t>
      </w:r>
      <w:proofErr w:type="gramEnd"/>
      <w:r w:rsidR="00361EA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сплавом, который мягче основного материала, поэтому не подвергайте соединения сильным ударам и воздействию чрезвычайно-высоких температур (подразумевается, например, открытое пламя).</w:t>
      </w:r>
    </w:p>
    <w:p w:rsidR="00361EA3" w:rsidRPr="00AD2153" w:rsidRDefault="002401AB" w:rsidP="00361EA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361EA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.2. Так как медь реагирует с соединениями серы, которые выделяются при варке браги, не позволяя им попасть в продукт, металл может потемнеть. Чтобы реактивировать поверхность аппарата, после каждого пользования или долгого хранения Вы можете использовать специальные чистящие средства для меди или же можете растворить 1 ст. л. лимонной кислоты в 1 л теплой воды и протереть данным раствором самогонный аппарат. Также желательно таким раствором обрабатывать внутренние стенки колонны, после чего промыть обычной проточной водой.</w:t>
      </w:r>
    </w:p>
    <w:p w:rsidR="00361EA3" w:rsidRPr="00AD2153" w:rsidRDefault="002401AB" w:rsidP="00361EA3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</w:t>
      </w:r>
      <w:r w:rsidR="00361EA3" w:rsidRPr="00AD21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Техника безопасности. </w:t>
      </w:r>
    </w:p>
    <w:p w:rsidR="00361EA3" w:rsidRPr="00AD2153" w:rsidRDefault="002401AB" w:rsidP="00361EA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361EA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.1. Запрещается проводить нагрев емкости при отсутствии беспрепятственного протока охлаждающей воды в достаточном количестве. </w:t>
      </w:r>
    </w:p>
    <w:p w:rsidR="00361EA3" w:rsidRPr="00AD2153" w:rsidRDefault="002401AB" w:rsidP="00361EA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361EA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.2. </w:t>
      </w:r>
      <w:proofErr w:type="gramStart"/>
      <w:r w:rsidR="00361EA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Запрещается </w:t>
      </w:r>
      <w:r w:rsidR="000064E9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осуществлять</w:t>
      </w:r>
      <w:proofErr w:type="gramEnd"/>
      <w:r w:rsidR="000064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C35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нагрев пустой емкости и </w:t>
      </w:r>
      <w:r w:rsidR="00361EA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допускать полное </w:t>
      </w:r>
      <w:proofErr w:type="spellStart"/>
      <w:r w:rsidR="00361EA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выкипание</w:t>
      </w:r>
      <w:proofErr w:type="spellEnd"/>
      <w:r w:rsidR="00361EA3" w:rsidRPr="00AD2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перегоняемой жидкости. </w:t>
      </w:r>
    </w:p>
    <w:p w:rsidR="00E47FDF" w:rsidRPr="00431D55" w:rsidRDefault="00E47FDF" w:rsidP="00361EA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1D55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BC21E6">
        <w:rPr>
          <w:rFonts w:ascii="Arial" w:hAnsi="Arial" w:cs="Arial"/>
          <w:color w:val="000000"/>
          <w:sz w:val="20"/>
          <w:szCs w:val="20"/>
          <w:shd w:val="clear" w:color="auto" w:fill="FFFFFF"/>
        </w:rPr>
        <w:t>.3</w:t>
      </w:r>
      <w:r w:rsidRPr="00431D55"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Запрещается оставлять аппарат без внимания на протяжении всего процесса перегонки.</w:t>
      </w:r>
    </w:p>
    <w:p w:rsidR="00347A2F" w:rsidRPr="00BC3523" w:rsidRDefault="001B2D6A" w:rsidP="00BC3523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31D5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Производитель оставляет за собой право вносить изменения в конструкцию и внешний вид изделия, не ухудшающие ее эксплуатационные качества.</w:t>
      </w:r>
    </w:p>
    <w:sectPr w:rsidR="00347A2F" w:rsidRPr="00BC3523" w:rsidSect="006E49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215B"/>
    <w:multiLevelType w:val="hybridMultilevel"/>
    <w:tmpl w:val="CBA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5C7D"/>
    <w:multiLevelType w:val="hybridMultilevel"/>
    <w:tmpl w:val="FC02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92"/>
    <w:rsid w:val="000064E9"/>
    <w:rsid w:val="001423E7"/>
    <w:rsid w:val="0017616C"/>
    <w:rsid w:val="001B2D6A"/>
    <w:rsid w:val="001D029E"/>
    <w:rsid w:val="001F1192"/>
    <w:rsid w:val="002146CF"/>
    <w:rsid w:val="00222683"/>
    <w:rsid w:val="002401AB"/>
    <w:rsid w:val="002820B4"/>
    <w:rsid w:val="002C76E8"/>
    <w:rsid w:val="003142E8"/>
    <w:rsid w:val="00347A2F"/>
    <w:rsid w:val="00361EA3"/>
    <w:rsid w:val="003B6CC5"/>
    <w:rsid w:val="00423C37"/>
    <w:rsid w:val="00431D55"/>
    <w:rsid w:val="00485BB1"/>
    <w:rsid w:val="00596F18"/>
    <w:rsid w:val="00681EE8"/>
    <w:rsid w:val="006B4144"/>
    <w:rsid w:val="006E4933"/>
    <w:rsid w:val="00743E3A"/>
    <w:rsid w:val="00747E07"/>
    <w:rsid w:val="00793D8E"/>
    <w:rsid w:val="00802D1E"/>
    <w:rsid w:val="00814AF5"/>
    <w:rsid w:val="00822030"/>
    <w:rsid w:val="008B1416"/>
    <w:rsid w:val="00930845"/>
    <w:rsid w:val="009D31BB"/>
    <w:rsid w:val="00A02053"/>
    <w:rsid w:val="00A44DA7"/>
    <w:rsid w:val="00A93A9B"/>
    <w:rsid w:val="00AD2153"/>
    <w:rsid w:val="00AE3A28"/>
    <w:rsid w:val="00BC21E6"/>
    <w:rsid w:val="00BC3523"/>
    <w:rsid w:val="00BF7F1E"/>
    <w:rsid w:val="00CA23FE"/>
    <w:rsid w:val="00CB3F73"/>
    <w:rsid w:val="00DC36FE"/>
    <w:rsid w:val="00DF1194"/>
    <w:rsid w:val="00E213C5"/>
    <w:rsid w:val="00E47FDF"/>
    <w:rsid w:val="00E662FD"/>
    <w:rsid w:val="00E664B4"/>
    <w:rsid w:val="00FB5CEC"/>
    <w:rsid w:val="00FC0D6F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7131E-7281-4B4D-9A2D-17B6501D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D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1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D3DA-5D6F-4A8B-95BA-631E570B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Gramory</cp:lastModifiedBy>
  <cp:revision>47</cp:revision>
  <cp:lastPrinted>2015-08-12T07:54:00Z</cp:lastPrinted>
  <dcterms:created xsi:type="dcterms:W3CDTF">2014-03-30T13:37:00Z</dcterms:created>
  <dcterms:modified xsi:type="dcterms:W3CDTF">2016-05-13T12:27:00Z</dcterms:modified>
</cp:coreProperties>
</file>