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A3" w:rsidRPr="001D029E" w:rsidRDefault="00361EA3" w:rsidP="001D029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ую ректификационную колонну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17616C" w:rsidRPr="00E47F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«Шанхай»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следуйте приведенным ниже рекомендациям.</w:t>
      </w:r>
    </w:p>
    <w:p w:rsidR="00361EA3" w:rsidRPr="00AD2153" w:rsidRDefault="00BF7F1E" w:rsidP="00361EA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44D16" wp14:editId="320E1671">
                <wp:simplePos x="0" y="0"/>
                <wp:positionH relativeFrom="column">
                  <wp:posOffset>3920490</wp:posOffset>
                </wp:positionH>
                <wp:positionV relativeFrom="paragraph">
                  <wp:posOffset>61595</wp:posOffset>
                </wp:positionV>
                <wp:extent cx="1838325" cy="247650"/>
                <wp:effectExtent l="0" t="0" r="9525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EA3" w:rsidRPr="00361EA3" w:rsidRDefault="00361EA3">
                            <w:pPr>
                              <w:rPr>
                                <w:b/>
                                <w:i/>
                              </w:rPr>
                            </w:pPr>
                            <w:r w:rsidRPr="00361EA3">
                              <w:rPr>
                                <w:b/>
                                <w:i/>
                              </w:rPr>
                              <w:t>Конструкция «Шанха</w:t>
                            </w:r>
                            <w:r w:rsidR="00802D1E">
                              <w:rPr>
                                <w:b/>
                                <w:i/>
                              </w:rPr>
                              <w:t>й</w:t>
                            </w:r>
                            <w:r w:rsidRPr="00361EA3">
                              <w:rPr>
                                <w:b/>
                                <w:i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4D1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8.7pt;margin-top:4.85pt;width:144.75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" fillcolor="white [3201]" stroked="f" strokeweight=".5pt">
                <v:textbox>
                  <w:txbxContent>
                    <w:p w:rsidR="00361EA3" w:rsidRPr="00361EA3" w:rsidRDefault="00361EA3">
                      <w:pPr>
                        <w:rPr>
                          <w:b/>
                          <w:i/>
                        </w:rPr>
                      </w:pPr>
                      <w:r w:rsidRPr="00361EA3">
                        <w:rPr>
                          <w:b/>
                          <w:i/>
                        </w:rPr>
                        <w:t>Конструкция «Шанха</w:t>
                      </w:r>
                      <w:r w:rsidR="00802D1E">
                        <w:rPr>
                          <w:b/>
                          <w:i/>
                        </w:rPr>
                        <w:t>й</w:t>
                      </w:r>
                      <w:r w:rsidRPr="00361EA3">
                        <w:rPr>
                          <w:b/>
                          <w:i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EA3"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8B1416" w:rsidRPr="008B1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020F" w:rsidRPr="00EF62BE" w:rsidRDefault="00C4576C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4576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5168" behindDoc="1" locked="0" layoutInCell="1" allowOverlap="1" wp14:anchorId="4CB6270D" wp14:editId="0304F445">
            <wp:simplePos x="0" y="0"/>
            <wp:positionH relativeFrom="column">
              <wp:posOffset>2777490</wp:posOffset>
            </wp:positionH>
            <wp:positionV relativeFrom="paragraph">
              <wp:posOffset>23495</wp:posOffset>
            </wp:positionV>
            <wp:extent cx="3162300" cy="6124575"/>
            <wp:effectExtent l="0" t="0" r="0" b="9525"/>
            <wp:wrapTight wrapText="bothSides">
              <wp:wrapPolygon edited="0">
                <wp:start x="0" y="0"/>
                <wp:lineTo x="0" y="21566"/>
                <wp:lineTo x="21470" y="21566"/>
                <wp:lineTo x="21470" y="0"/>
                <wp:lineTo x="0" y="0"/>
              </wp:wrapPolygon>
            </wp:wrapTight>
            <wp:docPr id="4" name="Рисунок 4" descr="C:\Users\Gramory\Desktop\ДЕЛОВАЯ ПАПКА\Инструкции\Схема Шанх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ry\Desktop\ДЕЛОВАЯ ПАПКА\Инструкции\Схема Шанха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</w:t>
      </w:r>
      <w:r w:rsidR="00C8020F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C8020F" w:rsidRPr="00EF62BE" w:rsidRDefault="00C8020F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рекомендуется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ёмкость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</w:t>
      </w:r>
      <w:proofErr w:type="gramEnd"/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C8020F" w:rsidRPr="00EF62BE" w:rsidRDefault="00C8020F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</w:t>
      </w:r>
      <w:r w:rsidRPr="0019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Подсоединить самогонный аппарат к крышке куба.</w:t>
      </w:r>
    </w:p>
    <w:p w:rsidR="00C8020F" w:rsidRDefault="00C8020F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Шланг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подсоединить к штуцеру отвода дистиллята, также подсоединить шланги к штуцерам отвода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подвода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(при необходимости дополнительно закрепить шланги хомутами)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8020F" w:rsidRPr="00EF62BE" w:rsidRDefault="00C8020F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FB5CEC" w:rsidRDefault="00C8020F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паров.</w:t>
      </w:r>
      <w:r w:rsidR="00FB5CE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8B1416" w:rsidRPr="00FB5CEC" w:rsidRDefault="008B1416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2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дистиллятору (верхней части аппарата) прилагается встраиваемая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позволяющая получать продукт лучшего качества. Поместите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внутрь дистиллятора (строго вертикальное положение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является обязательным), после чего дистиллятор можно устанавливать на перегонный куб вместе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ректификации либо без неё.</w:t>
      </w:r>
    </w:p>
    <w:p w:rsidR="00C8020F" w:rsidRDefault="00361EA3" w:rsidP="00C8020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в режиме дистилляции.</w:t>
      </w:r>
    </w:p>
    <w:p w:rsidR="00C8020F" w:rsidRPr="00C8020F" w:rsidRDefault="00C8020F" w:rsidP="00C8020F">
      <w:pPr>
        <w:jc w:val="both"/>
        <w:rPr>
          <w:rFonts w:ascii="Arial" w:hAnsi="Arial" w:cs="Arial"/>
          <w:sz w:val="20"/>
          <w:szCs w:val="20"/>
        </w:rPr>
      </w:pPr>
      <w:r w:rsidRPr="00C8020F">
        <w:rPr>
          <w:rFonts w:ascii="Arial" w:hAnsi="Arial" w:cs="Arial"/>
          <w:sz w:val="20"/>
          <w:szCs w:val="20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C8020F" w:rsidRPr="00C8020F" w:rsidRDefault="00C8020F" w:rsidP="00C8020F">
      <w:pPr>
        <w:jc w:val="both"/>
        <w:rPr>
          <w:rFonts w:ascii="Arial" w:hAnsi="Arial" w:cs="Arial"/>
          <w:sz w:val="20"/>
          <w:szCs w:val="20"/>
        </w:rPr>
      </w:pPr>
      <w:r w:rsidRPr="00C8020F">
        <w:rPr>
          <w:rFonts w:ascii="Arial" w:hAnsi="Arial" w:cs="Arial"/>
          <w:sz w:val="20"/>
          <w:szCs w:val="20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C8020F" w:rsidRPr="00C8020F" w:rsidRDefault="00C8020F" w:rsidP="00C8020F">
      <w:pPr>
        <w:jc w:val="both"/>
        <w:rPr>
          <w:rFonts w:ascii="Arial" w:hAnsi="Arial" w:cs="Arial"/>
          <w:sz w:val="20"/>
          <w:szCs w:val="20"/>
        </w:rPr>
      </w:pPr>
      <w:r w:rsidRPr="00C8020F">
        <w:rPr>
          <w:rFonts w:ascii="Arial" w:hAnsi="Arial" w:cs="Arial"/>
          <w:sz w:val="20"/>
          <w:szCs w:val="20"/>
        </w:rPr>
        <w:t>2.3.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2401AB" w:rsidRPr="00C8020F" w:rsidRDefault="00C8020F" w:rsidP="00C8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51E6703" wp14:editId="4A6289B3">
            <wp:simplePos x="0" y="0"/>
            <wp:positionH relativeFrom="column">
              <wp:posOffset>-146685</wp:posOffset>
            </wp:positionH>
            <wp:positionV relativeFrom="paragraph">
              <wp:posOffset>283845</wp:posOffset>
            </wp:positionV>
            <wp:extent cx="2638425" cy="5248275"/>
            <wp:effectExtent l="0" t="0" r="9525" b="9525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2" name="Рисунок 2" descr="C:\Users\Gramory\Desktop\ДЕЛОВАЯ ПАПКА\Инструкции\Чикаг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ory\Desktop\ДЕЛОВАЯ ПАПКА\Инструкции\Чикаго 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0F">
        <w:rPr>
          <w:rFonts w:ascii="Arial" w:hAnsi="Arial" w:cs="Arial"/>
          <w:sz w:val="20"/>
          <w:szCs w:val="20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</w:t>
      </w:r>
      <w:r>
        <w:rPr>
          <w:rFonts w:ascii="Arial" w:hAnsi="Arial" w:cs="Arial"/>
          <w:sz w:val="20"/>
          <w:szCs w:val="20"/>
        </w:rPr>
        <w:t>востов» – 100 мл с 1 кг сахара.</w:t>
      </w:r>
      <w:r w:rsidR="008B1416" w:rsidRPr="00AD2153"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E5B374" wp14:editId="2822369E">
                <wp:simplePos x="0" y="0"/>
                <wp:positionH relativeFrom="column">
                  <wp:posOffset>-203835</wp:posOffset>
                </wp:positionH>
                <wp:positionV relativeFrom="paragraph">
                  <wp:posOffset>-155575</wp:posOffset>
                </wp:positionV>
                <wp:extent cx="2162175" cy="685800"/>
                <wp:effectExtent l="0" t="0" r="9525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1AB" w:rsidRPr="00361EA3" w:rsidRDefault="002401AB" w:rsidP="002401A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Работа </w:t>
                            </w:r>
                            <w:r w:rsidRPr="00361EA3">
                              <w:rPr>
                                <w:b/>
                                <w:i/>
                              </w:rPr>
                              <w:t>«Шанха</w:t>
                            </w:r>
                            <w:r w:rsidR="00802D1E">
                              <w:rPr>
                                <w:b/>
                                <w:i/>
                              </w:rPr>
                              <w:t>й</w:t>
                            </w:r>
                            <w:r w:rsidRPr="00361EA3">
                              <w:rPr>
                                <w:b/>
                                <w:i/>
                              </w:rPr>
                              <w:t>»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в режиме дистилляции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B374" id="Поле 8" o:spid="_x0000_s1027" type="#_x0000_t202" style="position:absolute;left:0;text-align:left;margin-left:-16.05pt;margin-top:-12.25pt;width:170.2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" fillcolor="white [3201]" stroked="f" strokeweight=".5pt">
                <v:textbox>
                  <w:txbxContent>
                    <w:p w:rsidR="002401AB" w:rsidRPr="00361EA3" w:rsidRDefault="002401AB" w:rsidP="002401A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Работа </w:t>
                      </w:r>
                      <w:r w:rsidRPr="00361EA3">
                        <w:rPr>
                          <w:b/>
                          <w:i/>
                        </w:rPr>
                        <w:t>«Шанха</w:t>
                      </w:r>
                      <w:r w:rsidR="00802D1E">
                        <w:rPr>
                          <w:b/>
                          <w:i/>
                        </w:rPr>
                        <w:t>й</w:t>
                      </w:r>
                      <w:r w:rsidRPr="00361EA3">
                        <w:rPr>
                          <w:b/>
                          <w:i/>
                        </w:rPr>
                        <w:t>»</w:t>
                      </w:r>
                      <w:r>
                        <w:rPr>
                          <w:b/>
                          <w:i/>
                        </w:rPr>
                        <w:t xml:space="preserve"> в режиме дистилляции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0B4" w:rsidRPr="002820B4" w:rsidRDefault="00E03396" w:rsidP="00C8020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03396">
        <w:rPr>
          <w:rFonts w:ascii="Arial" w:hAnsi="Arial" w:cs="Arial"/>
          <w:color w:val="000000"/>
          <w:sz w:val="20"/>
          <w:szCs w:val="20"/>
          <w:shd w:val="clear" w:color="auto" w:fill="FFFFFF"/>
        </w:rPr>
        <w:t>2.5.</w:t>
      </w:r>
      <w:r w:rsidR="002820B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820B4" w:rsidRPr="00272AD5">
        <w:rPr>
          <w:rFonts w:ascii="Arial" w:hAnsi="Arial" w:cs="Arial"/>
          <w:color w:val="000000"/>
          <w:sz w:val="20"/>
          <w:szCs w:val="20"/>
          <w:shd w:val="clear" w:color="auto" w:fill="FFFFFF"/>
        </w:rPr>
        <w:t>К «</w:t>
      </w:r>
      <w:r w:rsidR="002820B4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Шанхай</w:t>
      </w:r>
      <w:r w:rsidR="002820B4" w:rsidRPr="00272AD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2820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прилагается </w:t>
      </w:r>
      <w:proofErr w:type="spellStart"/>
      <w:r w:rsidR="002820B4"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фум</w:t>
      </w:r>
      <w:proofErr w:type="spellEnd"/>
      <w:r w:rsidR="002820B4"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-лента для герметизации соединения аппарата с крышкой.</w:t>
      </w:r>
    </w:p>
    <w:p w:rsidR="00E03396" w:rsidRDefault="00423C37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Работа в режиме ректификации </w:t>
      </w:r>
    </w:p>
    <w:p w:rsidR="002401AB" w:rsidRDefault="00423C37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3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Ректифицировать нужно только спирт-сырец, то есть перегнанная брага, разбавленная до </w:t>
      </w:r>
      <w:r w:rsid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20-40</w:t>
      </w:r>
      <w:r w:rsidR="00E03396">
        <w:rPr>
          <w:rFonts w:ascii="Arial" w:hAnsi="Arial" w:cs="Arial"/>
          <w:color w:val="000000"/>
          <w:sz w:val="20"/>
          <w:szCs w:val="20"/>
          <w:shd w:val="clear" w:color="auto" w:fill="FFFFFF"/>
        </w:rPr>
        <w:t>% об.</w:t>
      </w:r>
    </w:p>
    <w:p w:rsidR="00E03396" w:rsidRPr="00AD2153" w:rsidRDefault="00E03396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3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целью ректификации является получение спирта крепостью не менее 96%, рекомендуем ознакомиться со специализированной литературой, посвящённой техн</w:t>
      </w:r>
      <w:r w:rsidR="00F164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ологии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ректификации.</w:t>
      </w:r>
    </w:p>
    <w:p w:rsidR="002401AB" w:rsidRPr="00AD2153" w:rsidRDefault="002401AB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Подсоединить шланги к штуцерам, как указано на рисунке</w:t>
      </w:r>
      <w:r w:rsidR="00CB3F7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="00596F18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Конструкция</w:t>
      </w:r>
      <w:r w:rsidR="00CB3F7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«Шанхая». </w:t>
      </w:r>
      <w:r w:rsidR="008B14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Подсоединить </w:t>
      </w:r>
      <w:proofErr w:type="spellStart"/>
      <w:r w:rsidR="008B141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 w:rsidR="008B14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ректификации к нижней </w:t>
      </w:r>
      <w:bookmarkStart w:id="0" w:name="_GoBack"/>
      <w:bookmarkEnd w:id="0"/>
      <w:r w:rsidR="008B1416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 дистиллятора.</w:t>
      </w:r>
    </w:p>
    <w:p w:rsidR="00747E07" w:rsidRPr="00AD2153" w:rsidRDefault="00747E07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Повторить пункты с 2.</w:t>
      </w:r>
      <w:r w:rsid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2.8 включительно.</w:t>
      </w:r>
      <w:r w:rsidR="00423C37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A23FE" w:rsidRDefault="00CA23FE" w:rsidP="00C8020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1332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нимание</w:t>
      </w: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обеспечения выхода ректификата нужно в начале выхода продукта перекрыть </w:t>
      </w:r>
      <w:r w:rsidR="00596F18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штуцер выхода продукта</w:t>
      </w:r>
      <w:r w:rsid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 помощью </w:t>
      </w:r>
      <w:proofErr w:type="spellStart"/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инфузионного</w:t>
      </w:r>
      <w:proofErr w:type="spellEnd"/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 – капельницы)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дать таким</w:t>
      </w:r>
      <w:r w:rsid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образом ректификационной колонне поработать «на себя» в течение 20</w:t>
      </w:r>
      <w:r w:rsid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-30 минут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4576C" w:rsidRPr="00AD2153" w:rsidRDefault="00C4576C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1332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нимание</w:t>
      </w: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C4576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Атмосферный штуцер на протяжении всего процесса ректификации должен быть открытым.</w:t>
      </w:r>
    </w:p>
    <w:p w:rsidR="00747E07" w:rsidRDefault="00747E07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Важно помнить, что при работе в режиме ректификации отбор продукта долж</w:t>
      </w:r>
      <w:r w:rsidR="002C76E8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осуществляться максимально медленно – так его качество будет гораздо выше, чем при быстром отборе. Чтобы замедлить отбор, необходимо </w:t>
      </w:r>
      <w:r w:rsid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частично перекрыть штуцер отбора продукта с помощью капельницы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8020F" w:rsidRPr="00AD2153" w:rsidRDefault="00C8020F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3.4. Используя капельницу,</w:t>
      </w:r>
      <w:r w:rsidR="0013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регулируете </w:t>
      </w:r>
      <w:proofErr w:type="spellStart"/>
      <w:r w:rsidR="00133236"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флегмовое</w:t>
      </w:r>
      <w:proofErr w:type="spellEnd"/>
      <w:r w:rsidR="0013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число - о</w:t>
      </w:r>
      <w:r w:rsidRP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тношение количества возвращ</w:t>
      </w:r>
      <w:r w:rsidR="00133236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C8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емой в колонну флегмы и количества отводимого дистиллята</w:t>
      </w:r>
      <w:r w:rsidR="0013323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033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61EA3" w:rsidRPr="00AD2153" w:rsidRDefault="002401AB" w:rsidP="00361EA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="00361EA3"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Обслуживание. 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.1. Обратите внимание, что медь паяется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ударам и воздействию чрезвычайно-высоких температур (подразумевается, например, открытое пламя).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133236" w:rsidRPr="00EF62BE" w:rsidRDefault="00133236" w:rsidP="00133236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</w:t>
      </w: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Техника безопасности. 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5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проводить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пустой емкости. 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.3. Запрещается допускать полное </w:t>
      </w:r>
      <w:proofErr w:type="spell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133236" w:rsidRPr="00EF62BE" w:rsidRDefault="00133236" w:rsidP="001332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.4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Запрещается оставлять аппарат без внимания на протяжении всего процесса перегонки.</w:t>
      </w:r>
    </w:p>
    <w:p w:rsidR="00133236" w:rsidRPr="00EF62BE" w:rsidRDefault="00133236" w:rsidP="00133236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A93A9B" w:rsidRDefault="00A93A9B" w:rsidP="00133236">
      <w:pPr>
        <w:jc w:val="both"/>
      </w:pPr>
    </w:p>
    <w:sectPr w:rsidR="00A93A9B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2"/>
    <w:rsid w:val="00133236"/>
    <w:rsid w:val="001423E7"/>
    <w:rsid w:val="0017616C"/>
    <w:rsid w:val="001B2D6A"/>
    <w:rsid w:val="001D029E"/>
    <w:rsid w:val="001F1192"/>
    <w:rsid w:val="002401AB"/>
    <w:rsid w:val="002820B4"/>
    <w:rsid w:val="002C76E8"/>
    <w:rsid w:val="003142E8"/>
    <w:rsid w:val="00361EA3"/>
    <w:rsid w:val="003B6CC5"/>
    <w:rsid w:val="00423C37"/>
    <w:rsid w:val="00596F18"/>
    <w:rsid w:val="00681EE8"/>
    <w:rsid w:val="00743E3A"/>
    <w:rsid w:val="00747E07"/>
    <w:rsid w:val="00802D1E"/>
    <w:rsid w:val="00814AF5"/>
    <w:rsid w:val="00822030"/>
    <w:rsid w:val="008B1416"/>
    <w:rsid w:val="00930845"/>
    <w:rsid w:val="00A02053"/>
    <w:rsid w:val="00A93A9B"/>
    <w:rsid w:val="00AD2153"/>
    <w:rsid w:val="00AE3A28"/>
    <w:rsid w:val="00AF51F1"/>
    <w:rsid w:val="00BF7F1E"/>
    <w:rsid w:val="00C4576C"/>
    <w:rsid w:val="00C8020F"/>
    <w:rsid w:val="00CA23FE"/>
    <w:rsid w:val="00CB3F73"/>
    <w:rsid w:val="00DC36FE"/>
    <w:rsid w:val="00E03396"/>
    <w:rsid w:val="00E4097E"/>
    <w:rsid w:val="00E47FDF"/>
    <w:rsid w:val="00E664B4"/>
    <w:rsid w:val="00EB5CB7"/>
    <w:rsid w:val="00F1648A"/>
    <w:rsid w:val="00FB5CEC"/>
    <w:rsid w:val="00FC0D6F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5E06-2942-4A47-9DEF-EE1A2F9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51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7F60-77C2-4194-8E80-A76FD77C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Gramory</cp:lastModifiedBy>
  <cp:revision>42</cp:revision>
  <cp:lastPrinted>2016-02-16T16:21:00Z</cp:lastPrinted>
  <dcterms:created xsi:type="dcterms:W3CDTF">2014-03-30T13:37:00Z</dcterms:created>
  <dcterms:modified xsi:type="dcterms:W3CDTF">2016-05-13T13:08:00Z</dcterms:modified>
</cp:coreProperties>
</file>