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F24" w:rsidRPr="002D7754" w:rsidRDefault="002D7754" w:rsidP="0083613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Спасибо за то, что выбрали нас и приобрели медный дистиллятор</w:t>
      </w:r>
      <w:r w:rsidR="005913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860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Max</w:t>
      </w:r>
      <w:r w:rsidR="00E8600B" w:rsidRPr="00A45B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E8600B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Cuprum</w:t>
      </w:r>
      <w:r w:rsidR="00E8600B" w:rsidRPr="00A45B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59138B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«Прага»</w:t>
      </w:r>
      <w:r w:rsidRPr="002D775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 Для того чтобы максимально эффективно, комфортно и безопасно эксплуатировать его, следуйте приведенным ниже рекомендациям.</w:t>
      </w:r>
    </w:p>
    <w:p w:rsidR="00EA45FF" w:rsidRPr="00EF62BE" w:rsidRDefault="009D34D2" w:rsidP="00EA45F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08047F">
        <w:rPr>
          <w:rFonts w:ascii="Arial" w:eastAsia="Times New Roman" w:hAnsi="Arial" w:cs="Arial"/>
          <w:noProof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8240" behindDoc="0" locked="0" layoutInCell="1" allowOverlap="1" wp14:anchorId="3612C3D4" wp14:editId="08EF7F73">
            <wp:simplePos x="0" y="0"/>
            <wp:positionH relativeFrom="column">
              <wp:posOffset>3168015</wp:posOffset>
            </wp:positionH>
            <wp:positionV relativeFrom="paragraph">
              <wp:posOffset>128270</wp:posOffset>
            </wp:positionV>
            <wp:extent cx="2705100" cy="4101465"/>
            <wp:effectExtent l="0" t="0" r="0" b="0"/>
            <wp:wrapSquare wrapText="bothSides"/>
            <wp:docPr id="1" name="Рисунок 1" descr="C:\Users\Max Cuprum\Desktop\ДЕЛОВАЯ ПАПКА\Инструкции\Пра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 Cuprum\Desktop\ДЕЛОВАЯ ПАПКА\Инструкции\Праг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EA45FF"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1. Подготовка к работе.</w:t>
      </w:r>
      <w:r w:rsidR="00EA45FF" w:rsidRPr="00975A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1.1. При первом использовании необходимо тщательно промыть дистиллятор проточной водой или провести кратковременную дистилляцию воды (5-10 мин.).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1.2. Залить обрабатываемую жидкость в перегонный куб и закрыть емкость крышкой.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Не рекомендуется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заполнять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ёмкость </w:t>
      </w:r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более</w:t>
      </w:r>
      <w:proofErr w:type="gramEnd"/>
      <w:r w:rsidRPr="00813360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чем на ¾ от общего объема куба.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1.3. </w:t>
      </w:r>
      <w:r w:rsidRPr="001934C9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Подсоединить самогонный аппарат к крышке куба.</w:t>
      </w:r>
    </w:p>
    <w:p w:rsidR="00EA45FF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1.4.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Шланг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подсоединить к штуцеру отвода дистиллята, также подсоединить шланги к штуцерам отвода 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подвода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воды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(при необходимости дополнительно закрепить шланги хомутами)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1.5. Установите термометр в штуцер для термометра.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Внимание!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Если Вы не используете термометр при перегонке, штуцер под термометр необходимо глушить во избежание потери спиртовых паров.</w:t>
      </w:r>
    </w:p>
    <w:p w:rsidR="00EA45FF" w:rsidRPr="00EF62BE" w:rsidRDefault="00EA45FF" w:rsidP="00EA45F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2. Работа дистиллятора.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2.1. Для осуществления процесса дистилляции необходимо обеспечить нагрев перегонного куба и беспрепятственный проток охлаждающей воды. 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2.2. Когда температура в кубе достигнет 60°С, нужно подать охлаждающий поток воды и поддерживать его во время всего процесса работы аппарата.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Через некоторое время начнётся отбор дистиллята. По своему усмотрению Вы можете отделять «головы» (начальная фракция, содержащие легкокипящие вещества), «тело» (пищевая фракция) и «хвосты» (конечная фракция, содержащая тяжелокипящие примеси) либо отбирать продукт, не разделяя его по фракциям.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2.4. Количество «голов» и «хвостов» зависит от химического состава перегоняемого сырья. В случае с сахарной брагой, как правило, количество «голов» составляет 50 мл с 1 кг сахара, а «хвостов» – 100 мл с 1 кг сахара.</w:t>
      </w:r>
    </w:p>
    <w:p w:rsidR="00EA45FF" w:rsidRPr="00EF62BE" w:rsidRDefault="00EA45FF" w:rsidP="00EA45F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3. Обслуживание. 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3.1. Обратите внимание, что медь паяется </w:t>
      </w:r>
      <w:proofErr w:type="gram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серебро-содержащим</w:t>
      </w:r>
      <w:proofErr w:type="gram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сплавом, который мягче основного материала, поэтому не подвергайте соединения ударам и воздействию чрезвычайно-высоких температур (подразумевается, например, открытое пламя).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3.2. Так как медь реагирует с соединениями серы, которые выделяются при варке браги, не позволяя им попасть в продукт, металл может потемнеть. Чтобы реактивировать поверхность 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аппарата, после каждого пользования или долгого хранения Вы можете использовать специальные чистящие средства для меди или же можете растворить 1 ст. л. лимонной кислоты в 1 л теплой воды и протереть данным раствором самогонный аппарат. Также желательно таким раствором обрабатывать внутренние стенки колонны, после чего промыть обычной проточной водой.</w:t>
      </w:r>
    </w:p>
    <w:p w:rsidR="00EA45FF" w:rsidRPr="00EF62BE" w:rsidRDefault="00EA45FF" w:rsidP="00EA45FF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4. Техника безопасности. 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4.1. Запрещается проводить нагрев емкости при отсутствии беспрепятственного протока охлаждающей воды в достаточном количестве. 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4.2. </w:t>
      </w:r>
      <w:proofErr w:type="gram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Запрещается проводить</w:t>
      </w:r>
      <w:proofErr w:type="gram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нагрев пустой емкости. 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4.3. Запрещается допускать полное </w:t>
      </w:r>
      <w:proofErr w:type="spellStart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выкипание</w:t>
      </w:r>
      <w:proofErr w:type="spellEnd"/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перегоняемой жидкости. </w:t>
      </w:r>
    </w:p>
    <w:p w:rsidR="00EA45FF" w:rsidRPr="00EF62BE" w:rsidRDefault="00EA45FF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4.4</w:t>
      </w:r>
      <w:r w:rsidRPr="00EF62BE">
        <w:rPr>
          <w:rFonts w:ascii="Arial" w:hAnsi="Arial" w:cs="Arial"/>
          <w:color w:val="000000"/>
          <w:sz w:val="20"/>
          <w:szCs w:val="20"/>
          <w:shd w:val="clear" w:color="auto" w:fill="FFFFFF"/>
        </w:rPr>
        <w:t>. Запрещается оставлять аппарат без внимания на протяжении всего процесса перегонки.</w:t>
      </w:r>
    </w:p>
    <w:p w:rsidR="00EA45FF" w:rsidRPr="00EF62BE" w:rsidRDefault="00EA45FF" w:rsidP="00EA45F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EF62B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Производитель оставляет за собой право вносить изменения в конструкцию и внешний вид изделия, не ухудшающие ее эксплуатационные качества.</w:t>
      </w:r>
    </w:p>
    <w:p w:rsidR="00A45B0A" w:rsidRPr="0008047F" w:rsidRDefault="00A45B0A" w:rsidP="00EA45F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45B0A" w:rsidRPr="0008047F" w:rsidSect="007B0F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F215B"/>
    <w:multiLevelType w:val="hybridMultilevel"/>
    <w:tmpl w:val="CBA6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E5C7D"/>
    <w:multiLevelType w:val="hybridMultilevel"/>
    <w:tmpl w:val="FC02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D6"/>
    <w:rsid w:val="00071579"/>
    <w:rsid w:val="0008047F"/>
    <w:rsid w:val="001033B4"/>
    <w:rsid w:val="002074F8"/>
    <w:rsid w:val="002D7754"/>
    <w:rsid w:val="00426694"/>
    <w:rsid w:val="0046200C"/>
    <w:rsid w:val="004767D6"/>
    <w:rsid w:val="0059138B"/>
    <w:rsid w:val="00597FF3"/>
    <w:rsid w:val="005F53DC"/>
    <w:rsid w:val="00636467"/>
    <w:rsid w:val="00736441"/>
    <w:rsid w:val="00780124"/>
    <w:rsid w:val="007B0F77"/>
    <w:rsid w:val="00806D64"/>
    <w:rsid w:val="0083613A"/>
    <w:rsid w:val="00865038"/>
    <w:rsid w:val="008716F2"/>
    <w:rsid w:val="00897D75"/>
    <w:rsid w:val="008A4AB7"/>
    <w:rsid w:val="008A7979"/>
    <w:rsid w:val="008F3836"/>
    <w:rsid w:val="00935F7F"/>
    <w:rsid w:val="009D34D2"/>
    <w:rsid w:val="009E2F24"/>
    <w:rsid w:val="00A45B0A"/>
    <w:rsid w:val="00AD0E14"/>
    <w:rsid w:val="00AE26C8"/>
    <w:rsid w:val="00C30BF2"/>
    <w:rsid w:val="00C775D6"/>
    <w:rsid w:val="00C942AD"/>
    <w:rsid w:val="00CE6A9E"/>
    <w:rsid w:val="00D70079"/>
    <w:rsid w:val="00D82120"/>
    <w:rsid w:val="00DB5445"/>
    <w:rsid w:val="00E46C3F"/>
    <w:rsid w:val="00E66F64"/>
    <w:rsid w:val="00E8600B"/>
    <w:rsid w:val="00EA45FF"/>
    <w:rsid w:val="00EA6602"/>
    <w:rsid w:val="00EE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485A6-D870-48D4-88E9-84BB2BAC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650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6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Gramory</cp:lastModifiedBy>
  <cp:revision>42</cp:revision>
  <cp:lastPrinted>2015-07-02T10:51:00Z</cp:lastPrinted>
  <dcterms:created xsi:type="dcterms:W3CDTF">2014-03-01T17:37:00Z</dcterms:created>
  <dcterms:modified xsi:type="dcterms:W3CDTF">2016-05-13T12:32:00Z</dcterms:modified>
</cp:coreProperties>
</file>