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9" w:rsidRPr="000F0B39" w:rsidRDefault="000F0B39" w:rsidP="000F0B39">
      <w:pPr>
        <w:shd w:val="clear" w:color="auto" w:fill="FFFFFF"/>
        <w:spacing w:after="225" w:line="264" w:lineRule="atLeast"/>
        <w:ind w:left="225" w:right="225"/>
        <w:outlineLvl w:val="0"/>
        <w:rPr>
          <w:rFonts w:ascii="Arial" w:eastAsia="Times New Roman" w:hAnsi="Arial" w:cs="Arial"/>
          <w:color w:val="454545"/>
          <w:kern w:val="36"/>
          <w:sz w:val="42"/>
          <w:szCs w:val="42"/>
          <w:lang w:eastAsia="ru-RU"/>
        </w:rPr>
      </w:pPr>
      <w:r w:rsidRPr="000F0B39">
        <w:rPr>
          <w:rFonts w:ascii="Arial" w:eastAsia="Times New Roman" w:hAnsi="Arial" w:cs="Arial"/>
          <w:color w:val="454545"/>
          <w:kern w:val="36"/>
          <w:sz w:val="42"/>
          <w:szCs w:val="42"/>
          <w:lang w:eastAsia="ru-RU"/>
        </w:rPr>
        <w:t>Приказ Министерства здравоохранения РФ от 7 июля 2015 г. N 422ан "Об утверждении критериев оценки качества медицинской помощи"</w:t>
      </w:r>
    </w:p>
    <w:p w:rsidR="000F0B39" w:rsidRPr="000F0B39" w:rsidRDefault="000F0B39" w:rsidP="000F0B39">
      <w:pPr>
        <w:shd w:val="clear" w:color="auto" w:fill="FFFFFF"/>
        <w:spacing w:line="254" w:lineRule="atLeast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0F0B39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21.08.2015</w:t>
      </w:r>
      <w:hyperlink r:id="rId5" w:history="1">
        <w:r w:rsidRPr="000F0B39">
          <w:rPr>
            <w:rFonts w:ascii="Arial" w:eastAsia="Times New Roman" w:hAnsi="Arial" w:cs="Arial"/>
            <w:color w:val="777777"/>
            <w:sz w:val="15"/>
            <w:szCs w:val="15"/>
            <w:u w:val="single"/>
            <w:lang w:eastAsia="ru-RU"/>
          </w:rPr>
          <w:t>законы и нормативы</w:t>
        </w:r>
      </w:hyperlink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соответствии с частью 2 статьи 64 Федерального закона от 21 ноября 2011г. N 323-ФЗ "Об основах охраны здоровья граждан в Российской Федерации" (Собрание законодательства Российской Федерации, 2011, N 48, ст. 6724; 2013, N 48, ст. 6165) приказываю: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Утвердить прилагаемые критерии оценки качества медицинской помощи.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Министр В.И. Скворцова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Приложение к приказу Министерства здравоохранения РФ от 7 июля 2015 г. N 422ан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Критерии оценки качества медицинской помощи</w:t>
      </w:r>
    </w:p>
    <w:p w:rsidR="000F0B39" w:rsidRPr="000F0B39" w:rsidRDefault="000F0B39" w:rsidP="000F0B39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</w:t>
      </w:r>
      <w:r w:rsidRPr="000F0B3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. Настоящие критерии оценки качества медицинской помощи</w:t>
      </w: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(далее - Критерии) сформированы на основе порядков оказания медицинской помощи и стандартов медицинской помощи, утвержденных Министерством здравоохранения Российской Федерации, клинических рекомендаций (протоколов лечения) по вопросам оказания медицинской помощи, разработанных и утвержденных медицинскими профессиональными некоммерческими организациями*(1).</w:t>
      </w:r>
    </w:p>
    <w:p w:rsidR="000F0B39" w:rsidRPr="000F0B39" w:rsidRDefault="000F0B39" w:rsidP="000F0B39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 Критерии применяются в целях оценки качества медицинской помощи при следующих заболеваниях и состояниях: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новообразования;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эндокринной системы; 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расстройства питания и нарушения обмена веществ;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нервной системы;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крови, кроветворных органов;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отдельные нарушения, вовлекающие иммунный механизм;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глаза и его придаточного аппарата;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уха и сосцевидного отростка;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системы кровообращения; болезни органов дыхания;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органов пищеварения;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мочеполовой системы;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кожи и подкожной клетчатки;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болезни костно-мышечной системы и соединительной ткани; травмы,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отравления и некоторые другие последствия воздействия внешних причин;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врожденные аномалии (пороки развития);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деформации и хромосомные нарушения;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беременность, роды, послеродовой период;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отдельные состояния, возникающие в перинатальном периоде,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 также при оказании медицинской помощи при проведении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искусственного прерывания беременности.</w:t>
      </w:r>
    </w:p>
    <w:p w:rsidR="000F0B39" w:rsidRPr="000F0B39" w:rsidRDefault="000F0B39" w:rsidP="000F0B39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3. Критерии, применяемые при оказании медицинской помощи в амбулаторных условиях: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а) ведение медицинской документации - медицинской карты пациента, получающего медицинскую помощь в амбулаторных условиях*(2), истории развития ребенка, индивидуальной карты беременной и родильницы (далее - амбулаторная карта):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заполнение всех разделов, предусмотренных амбулаторной картой;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наличие информированного добровольного согласия на медицинское вмешательство*(3);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б) первичный осмотр пациента и сроки оказания медицинской помощи: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оформление результатов первичного осмотра, включая данные анамнеза заболевания, записью в амбулаторной карте;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проведение осмотра пациента при внезапных острых заболеваниях, состояниях, обострении хронических заболеваний без явных признаков угрозы жизни, требующих оказания медицинской помощи в неотложной форме не позднее 2 часов с момента обращения в регистратуру медицинской организации;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в) установление предварительного диагноза лечащим врачом в ходе первичного приема пациента;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г) формирование плана обследования пациента при первичном осмотре с учетом предварительного диагноза;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д) формирование плана лечения при первичном осмотре с учетом предварительного диагноза, клинических проявлений заболевания, тяжести заболевания или состояния пациента;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е) включение в план обследования и план лечения перечня лекарственных препаратов для медицинского применения с учетом лекарственных препаратов, включенных в стандарты медицинской помощи, имеющих частоту применения 1,0, и клинические рекомендации (протоколы лечения);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ж) назначение лекарственных препаратов для медицинского применения с учетом инструкций по применению лекарственных препаратов, возраста пациента, пола пациента, тяжести заболевания, наличия осложнений основного заболевания (состояния) и сопутствующих заболеваний;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з) установление клинического диагноза на основании данных анамнеза, осмотра, данных лабораторных, инструментальных и иных методов исследования, результатов консультаций врачей-специалистов, предусмотренных стандартами медицинской помощи, а также клинических рекомендаций (протоколов лечения):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оформление обоснования клинического диагноза соответствующей записью в амбулаторной карте;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установление клинического диагноза в течение 10 дней с момента обращения;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проведение при затруднении установления клинического диагноза консилиума врачей*(4) с внесением соответствующей записи в амбулаторную карту с подписью заведующего амбулаторно-поликлиническим отделением медицинской организации;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и) внесение соответствующей записи в амбулаторную карту при наличии заболевания (состояния), требующего оказания медицинской помощи в стационарных условиях, с указанием перечня рекомендуемых лабораторных и инструментальных методов исследований, а также оформление направления с указанием клинического диагноза при необходимости оказания медицинской помощи в стационарных условиях в плановой форме;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к) проведение коррекции плана обследования и плана лечения с учетом клинического диагноза, состояния пациента, особенностей течения заболевания, наличия сопутствующих заболеваний, осложнений заболевания и результатов проводимого лечения на основе стандартов медицинской помощи и клинических рекомендаций (протоколов лечения);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л) назначение и выписывание лекарственных препаратов в соответствии с установленным порядком*(5):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оформление протокола решения врачебной комиссии медицинской организации;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внесение в амбулаторную карту при назначении лекарственных препаратов для медицинского применения и применении медицинских изделий по решению врачебной комиссии медицинской организации*(6);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м) проведение экспертизы временной нетрудоспособности в установленном порядке*(7);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н) лечение (результаты):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отсутствие прогнозируемых осложнений, связанных с проводимой терапией;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отсутствие осложнений, связанных с дефектами обследования, лечения, выбора метода хирургического вмешательства или ошибок в процессе его выполнения;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о) осуществление диспансерного наблюдения в установленном порядке*(8) с соблюдением периодичности осмотров и длительности диспансерного наблюдения;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п) проведение диспансеризации в установленном порядке*(9), назначение по результатам диспансеризации, в случае необходимости, дополнительных медицинских мероприятий, в том числе установление диспансерного наблюдения.</w:t>
      </w:r>
    </w:p>
    <w:p w:rsidR="000F0B39" w:rsidRPr="000F0B39" w:rsidRDefault="000F0B39" w:rsidP="000F0B39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4. Критерии, применяемые при оказании медицинской помощи в стационарных условиях и в условиях дневного стационара: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а) ведение медицинской документации - медицинской карты стационарного больного, истории родов, истории развития новорожденного (далее - стационарная карта):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заполнение всех разделов, предусмотренных стационарной картой;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наличие информированного добровольного согласия на медицинское вмешательство;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б) первичный осмотр пациента и сроки оказания медицинской помощи в приемном отделении или профильном структурном подразделении (далее - профильное отделение) (дневном стационаре) или отделении (центре) анестезиологии-реанимации медицинской организации: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оформление результатов первичного осмотра, включая данные анамнеза заболевания, записью в стационарной карте;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проведение первичного осмотра пациента при внезапных острых заболеваниях, состояниях, обострении хронических заболеваний, представляющих угрозу жизни пациента, требующих оказания медицинской помощи в экстренной форме, безотлагательно*(10);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проведение первичного осмотра пациента при внезапных острых заболеваниях, состояниях, обострениях хронических заболеваний без явных признаков угрозы жизни, требующих оказания медицинской помощи в неотложной форме, не позднее 2 часов с момента поступления пациента в приемное отделение (дневной стационар) медицинской организации;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проведение первичного осмотра врачом профильного отделения медицинской организации не позднее 3 часов с момента поступления пациента в профильное отделение (дневной стационар);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в) установление предварительного диагноза врачом приемного отделения или врачом профильного отделения (дневного стационара) или врачом отделения (центра) анестезиологии-реанимации медицинской организации не позднее 2 часов с момента поступления пациента в медицинскую организацию;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г) формирование плана обследования пациента при первичном осмотре с учетом предварительного диагноза;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д) формирование плана лечения при первичном осмотре с учетом предварительного диагноза, клинических проявлений заболевания, тяжести заболевания или состояния пациента, лабораторных и инструментальных методов исследования (при наличии);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е) включение в план обследования и план лечения перечня лекарственных препаратов для медицинского применения с учетом лекарственных препаратов, включенных в стандарты медицинской помощи, имеющих частоту применения 1,0, и клинические рекомендации (протоколы лечения);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ж) назначение лекарственных препаратов с учетом инструкций по применению лекарственных препаратов, возраста пациента, пола пациента, тяжести заболевания, наличия осложнений основного заболевания (состояния) и сопутствующих заболеваний;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з) указание в плане лечения метода (объема) хирургического вмешательства при заболевании (состоянии) и наличии медицинских показаний, требующих хирургических методов лечения и (или) диагностики;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и) установление клинического диагноза на основании данных анамнеза, осмотра, данных лабораторных и инструментальных методов обследования, результатов консультаций врачей-специалистов, предусмотренных стандартами медицинской помощи, а также клинических рекомендаций (протоколов лечения):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установление клинического диагноза в течение 72 часов с момента поступления пациента в профильное отделение (дневной стационар) медицинской организации;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установление клинического диагноза при поступлении пациента 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</w:t>
      </w:r>
      <w:proofErr w:type="gramEnd"/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экстренным показаниям не позднее 24 часов с момента поступления пациента в профильное отделение;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к) внесение в стационарную карту в случае особенностей течения заболевания, требующих дополнительных сложных и длительно проводимых методов исследований, соответствующей записи, заверенной подписью заведующего профильным отделением (дневным стационаром):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принятие решения о необходимости проведения дополнительных исследований вне данной медицинской организации врачебной комиссией медицинской организации с оформлением протокола и внесением в стационарную карту*(11);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принятие при затруднении установления клинического диагноза и (или) выбора метода лечения решения консилиумом врачей с оформлением протокола и внесением в стационарную карту*(12);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оформление обоснования клинического диагноза соответствующей записью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в стационарной карте, 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подписанного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лечащим врачом и заведующим профильным отделением (дневным стационаром);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л) проведение в обязательном порядке осмотра заведующим профильным отделением (дневным стационаром) в течение 48 часов (рабочие дни) с момента поступления пациента в профильное отделение (дневной стационар) медицинской организации, далее по необходимости, но не реже 1 раза в неделю, с внесением в стационарную карту соответствующей записи, подписанной заведующим профильным отделением (дневным стационаром);</w:t>
      </w:r>
      <w:proofErr w:type="gramEnd"/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м) проведение коррекции плана обследования и плана лечения с учетом клинического диагноза, состояния пациента, особенностей течения заболевания, наличия сопутствующих заболеваний, осложнений заболевания и результатов проводимого лечения: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проведение коррекции плана обследования и плана лечения по результатам осмотра лечащего врача профильного отделения (дневного стационара), осмотра заведующим профильным отделением (дневным стационаром) после установления клинического диагноза; проведение коррекции плана обследования и плана лечения по результатам осмотра лечащего врача профильного отделения (дневного стационара), осмотра заведующим профильным отделением (дневным стационаром) при изменении степени тяжести состояния пациента;</w:t>
      </w:r>
      <w:proofErr w:type="gramEnd"/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н) назначение и выписывание лекарственных препаратов в соответствии с приказом Минздрава России от 20 декабря 2012 г. N 1175н: назначение лекарственных препаратов, не включенных в перечень жизненно необходимых и важнейших лекарственных препаратов для медицинского применения*(13) и перечень медицинских изделий, имплантируемых в организм человека при оказании медицинской помощи в рамках программы государственных гарантий бесплатного оказания гражданам медицинской помощи, врачебной комиссией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медицинской организации*(14), с оформлением решения протоколом с внесением в стационарную карту; осуществление при наличии медицинских показаний перевода пациента в другое профильное отделение внутри медицинской организации с принятием решения о переводе заведующими соответствующими структурными подразделениями (из которого переводится пациент и в которое переводится пациент) с внесением соответствующей записи в стационарную карту;</w:t>
      </w:r>
      <w:proofErr w:type="gramEnd"/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о) осуществление при наличии медицинских показаний перевода пациента в другую медицинскую организацию, имеющую оборудование в соответствии со стандартом оснащения и кадры в соответствии с рекомендуемыми штатными нормативами, утвержденными соответствующими порядками оказания медицинской помощи по профилям или группам заболеваний, с принятием решения о переводе врачебной комиссией медицинской организации, из которой переводится пациент (с оформлением протокола и внесением в стационарную карту), и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согласованием с руководителем медицинской организации, в которую переводится пациент;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 xml:space="preserve">п) проведение экспертизы временной </w:t>
      </w:r>
      <w:proofErr w:type="spell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нетрудоспобности</w:t>
      </w:r>
      <w:proofErr w:type="spell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в установленном порядке*(15);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р) лечение (результаты):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отсутствие прогнозируемых осложнений, связанных с проводимой терапией;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отсутствие осложнений, связанных с дефектами обследования, лечения, выбора метода хирургического вмешательства или ошибок в процессе его выполнения;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отсутствие внутрибольничной инфекции;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с) проведение при летальном исходе 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патолого-анатомического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вскрытия в установленном порядке*(16);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т) отсутствие расхождения клинического и патологоанатомического диагнозов;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у) оформление по результатам лечения в стационарных условиях и в условиях дневного стационара выписки из стационарной карты с указанием клинического диагноза, данных обследования, результатов проведенного лечения и рекомендаций по дальнейшему лечению, обследованию и </w:t>
      </w:r>
      <w:proofErr w:type="spell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наблюдению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,п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одписанной</w:t>
      </w:r>
      <w:proofErr w:type="spell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лечащим врачом, заведующим профильным отделением (дневным стационаром) и заверенной печатью медицинской организации, на которой идентифицируется полное наименование медицинской организации в соответствии с учредительными документами, выданной на руки пациенту (его законному представителю) в день выписки из медицинской организации.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_____________________________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*(1) Часть 2 статьи 76 Федерального закона от 21 ноября 2011 г. N 323-ФЗ "Об основах охраны здоровья граждан в Российской 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*(2) Приказ Министерства здравоохранения Российской Федерации от 15 декабря 2014 г. N 834н "Об утверждении унифицированных форм медицинской документации, используемых в медицинских организациях, оказывающих медицинскую помощь в амбулаторных условиях, и порядков по их заполнению" (зарегистрирован Министерством юстиции Российской Федерации 20 февраля 2015 г., регистрационный N 36160).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*(3) Приказ Министерства здравоохранения Российской Федерации от 20 декабря 2012 г. N 1177н "Об утверждении порядка дачи информированного добровольного согласия на медицинское вмешательство и отказа от медицинского вмешательства в отношении определенных видов медицинских вмешательств, форм информированного добровольного согласия на медицинское вмешательство и форм отказа от медицинского вмешательства" (зарегистрирован Министерством юстиции Российской Федерации 28 июня 2013 г., регистрационный N 28924).</w:t>
      </w:r>
      <w:proofErr w:type="gramEnd"/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*(4) Статья 48 Федерального закона от 21 ноября 2011 г. N 323-ФЗ "Об основах охраны здоровья граждан в Российской 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*(5) Приказ Минздрава России от 20 декабря 2012 г. N 1175н "Об утверждении порядка назначения и выписывания лекарственных препаратов, а также форм рецептурных бланков на лекарственные препараты, порядка оформления указанных бланков, их учета и хранения" (зарегистрирован Минюстом России 25 июня 2013 г., регистрационный N 28883), с изменениями, внесенными приказом Минздрава России от 2 декабря 2013 г. N 886н (зарегистрирован Министерством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юстиции Российской Федерации 23 декабря 2013 г., регистрационный N 30714) (далее - приказ Минздрава России от 20 декабря 2012 г. N 1175н).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*(6) В соответствии с пунктом 4.7 Порядка создания и деятельности врачебной комиссии медицинской организации, утвержденного приказом </w:t>
      </w:r>
      <w:proofErr w:type="spell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Минздравсоцразвития</w:t>
      </w:r>
      <w:proofErr w:type="spell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России от 5 мая 2012 г. N 502н (зарегистрирован Минюстом России 9 июня 2012 г., регистрационный N 24516), с изменениями, внесенными приказом Минздрава России от 2 декабря 2013 г. N 886н (зарегистрирован Министерством юстиции Российской Федерации 23 декабря 2013 г., регистрационный N 30714).</w:t>
      </w:r>
      <w:proofErr w:type="gramEnd"/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*(7) Статья 59 Федерального закона от 21 ноября 2011 г. N 323-ФЗ "Об основах охраны здоровья граждан в Российской 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*(8) Приказ Минздрава России от 21 декабря 2012 г. N 1344н "Об утверждении Порядка проведения диспансерного наблюдения" (зарегистрирован Минюстом России 14 февраля 2013 г., регистрационный N 27072).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*(9) Приказ Минздрава России от 3 февраля 2015 г. N 36ан "Об утверждении порядка проведения диспансеризации определенных гру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пп взр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ослого населения" (зарегистрирован Минюстом России 27 февраля 2015 г., регистрационный N 36268).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*(10) Не применяется при оказании медицинской помощи в условиях дневного стационара.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*(11) Статья 48 Федерального закона от 21 ноября 2011 г. N 323-ФЗ "Об основах охраны здоровья граждан в Российской 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*(12) Статья 48 Федерального закона от 21 ноября 2011 г. N 323-ФЗ "Об основах охраны здоровья граждан в Российской 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*(13) Распоряжение Правительства Российской Федерации от 30 декабря 2014 г. N 2782-р.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*(14) Статья 48 Федерального закона от 21 ноября 2011 г. N 323-ФЗ "Об основах охраны здоровья граждан в Российской 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*(15) Статья 59 Федерального закона от 21 ноября 2011 г. N 323-ФЗ "Об основах охраны здоровья граждан в Российской Федерации".</w:t>
      </w:r>
    </w:p>
    <w:p w:rsidR="000F0B39" w:rsidRPr="000F0B39" w:rsidRDefault="000F0B39" w:rsidP="000F0B39">
      <w:pPr>
        <w:shd w:val="clear" w:color="auto" w:fill="FFFFFF"/>
        <w:spacing w:after="288"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*(16) Приказ Минздрава России от 6 июня 2013 г. N 354н "О порядке проведения </w:t>
      </w:r>
      <w:proofErr w:type="gramStart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патолого-анатомических</w:t>
      </w:r>
      <w:proofErr w:type="gramEnd"/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вскрытий" (зарегистрирован Министерством юстиции Российской Федерации 16 декабря 2013 г., регистрационный N 30612). </w:t>
      </w:r>
    </w:p>
    <w:p w:rsidR="000F0B39" w:rsidRPr="000F0B39" w:rsidRDefault="000F0B39" w:rsidP="000F0B39">
      <w:pPr>
        <w:shd w:val="clear" w:color="auto" w:fill="FFFFFF"/>
        <w:spacing w:line="254" w:lineRule="atLeas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F0B39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Зарегистрировано в Минюсте РФ 13 августа 2015 г. Регистрационный № 38494.</w:t>
      </w:r>
    </w:p>
    <w:p w:rsidR="00C66F58" w:rsidRDefault="00C66F58">
      <w:bookmarkStart w:id="0" w:name="_GoBack"/>
      <w:bookmarkEnd w:id="0"/>
    </w:p>
    <w:sectPr w:rsidR="00C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9"/>
    <w:rsid w:val="000F0B39"/>
    <w:rsid w:val="00C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item">
    <w:name w:val="meta-item"/>
    <w:basedOn w:val="a0"/>
    <w:rsid w:val="000F0B39"/>
  </w:style>
  <w:style w:type="character" w:styleId="a3">
    <w:name w:val="Hyperlink"/>
    <w:basedOn w:val="a0"/>
    <w:uiPriority w:val="99"/>
    <w:semiHidden/>
    <w:unhideWhenUsed/>
    <w:rsid w:val="000F0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item">
    <w:name w:val="meta-item"/>
    <w:basedOn w:val="a0"/>
    <w:rsid w:val="000F0B39"/>
  </w:style>
  <w:style w:type="character" w:styleId="a3">
    <w:name w:val="Hyperlink"/>
    <w:basedOn w:val="a0"/>
    <w:uiPriority w:val="99"/>
    <w:semiHidden/>
    <w:unhideWhenUsed/>
    <w:rsid w:val="000F0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shelp.ru/zdor-otdih/14716?article_type=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2707</Words>
  <Characters>15433</Characters>
  <Application>Microsoft Office Word</Application>
  <DocSecurity>0</DocSecurity>
  <Lines>128</Lines>
  <Paragraphs>36</Paragraphs>
  <ScaleCrop>false</ScaleCrop>
  <Company>ССМП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Крыжановская Людмила Афанасьевна</dc:creator>
  <cp:lastModifiedBy>Крыжановская Людмила Афанасьевна</cp:lastModifiedBy>
  <cp:revision>2</cp:revision>
  <dcterms:created xsi:type="dcterms:W3CDTF">2015-11-27T03:50:00Z</dcterms:created>
  <dcterms:modified xsi:type="dcterms:W3CDTF">2015-11-27T03:51:00Z</dcterms:modified>
</cp:coreProperties>
</file>