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16" w:type="dxa"/>
        <w:tblLook w:val="04A0" w:firstRow="1" w:lastRow="0" w:firstColumn="1" w:lastColumn="0" w:noHBand="0" w:noVBand="1"/>
      </w:tblPr>
      <w:tblGrid>
        <w:gridCol w:w="5211"/>
        <w:gridCol w:w="4962"/>
        <w:gridCol w:w="4643"/>
      </w:tblGrid>
      <w:tr w:rsidR="00B15B31" w:rsidRPr="00D7593C" w:rsidTr="003473DC">
        <w:tc>
          <w:tcPr>
            <w:tcW w:w="5211" w:type="dxa"/>
            <w:shd w:val="clear" w:color="auto" w:fill="auto"/>
          </w:tcPr>
          <w:p w:rsidR="00B15B31" w:rsidRPr="00D7593C" w:rsidRDefault="001608E2" w:rsidP="00B15B31">
            <w:pPr>
              <w:rPr>
                <w:rFonts w:ascii="PT Astra Serif" w:hAnsi="PT Astra Serif"/>
                <w:sz w:val="26"/>
                <w:szCs w:val="26"/>
              </w:rPr>
            </w:pPr>
            <w:bookmarkStart w:id="0" w:name="bookmark0"/>
            <w:r w:rsidRPr="00D7593C">
              <w:rPr>
                <w:rFonts w:ascii="PT Astra Serif" w:hAnsi="PT Astra Serif"/>
                <w:sz w:val="26"/>
                <w:szCs w:val="26"/>
              </w:rPr>
              <w:t>УТВЕРЖДАЮ</w:t>
            </w:r>
          </w:p>
          <w:p w:rsidR="00B15B31" w:rsidRPr="00D7593C" w:rsidRDefault="00B15B31" w:rsidP="00B15B31">
            <w:pPr>
              <w:tabs>
                <w:tab w:val="num" w:pos="-5160"/>
              </w:tabs>
              <w:rPr>
                <w:rFonts w:ascii="PT Astra Serif" w:hAnsi="PT Astra Serif"/>
                <w:sz w:val="26"/>
                <w:szCs w:val="26"/>
              </w:rPr>
            </w:pPr>
            <w:r w:rsidRPr="00D7593C">
              <w:rPr>
                <w:rFonts w:ascii="PT Astra Serif" w:hAnsi="PT Astra Serif"/>
                <w:sz w:val="26"/>
                <w:szCs w:val="26"/>
              </w:rPr>
              <w:t>Начальник Департамента поМолодежной политике, физической культуры и спорта Томской области</w:t>
            </w:r>
          </w:p>
          <w:p w:rsidR="00B15B31" w:rsidRDefault="00B15B31" w:rsidP="00B15B3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473DC" w:rsidRPr="00D7593C" w:rsidRDefault="003473DC" w:rsidP="00B15B3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B15B31" w:rsidRPr="00D7593C" w:rsidRDefault="00B15B31" w:rsidP="00B15B31">
            <w:pPr>
              <w:rPr>
                <w:rFonts w:ascii="PT Astra Serif" w:hAnsi="PT Astra Serif"/>
                <w:sz w:val="26"/>
                <w:szCs w:val="26"/>
              </w:rPr>
            </w:pPr>
            <w:r w:rsidRPr="00D7593C">
              <w:rPr>
                <w:rFonts w:ascii="PT Astra Serif" w:hAnsi="PT Astra Serif"/>
                <w:sz w:val="26"/>
                <w:szCs w:val="26"/>
              </w:rPr>
              <w:t>______________</w:t>
            </w:r>
            <w:r w:rsidR="001608E2" w:rsidRPr="00D7593C">
              <w:rPr>
                <w:rFonts w:ascii="PT Astra Serif" w:hAnsi="PT Astra Serif"/>
                <w:sz w:val="26"/>
                <w:szCs w:val="26"/>
              </w:rPr>
              <w:t>_______</w:t>
            </w:r>
            <w:r w:rsidRPr="00D7593C">
              <w:rPr>
                <w:rFonts w:ascii="PT Astra Serif" w:hAnsi="PT Astra Serif"/>
                <w:sz w:val="26"/>
                <w:szCs w:val="26"/>
              </w:rPr>
              <w:t>_ М.В. Максимов</w:t>
            </w:r>
          </w:p>
          <w:p w:rsidR="00B15B31" w:rsidRPr="00D7593C" w:rsidRDefault="00B15B31" w:rsidP="005F65EA">
            <w:pPr>
              <w:pStyle w:val="3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«___» __________</w:t>
            </w:r>
            <w:r w:rsidR="001608E2"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____</w:t>
            </w:r>
            <w:r w:rsidR="00996DCE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_</w:t>
            </w:r>
            <w:r w:rsidR="001608E2"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__</w:t>
            </w:r>
            <w:r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202</w:t>
            </w:r>
            <w:r w:rsidR="005F65EA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4</w:t>
            </w:r>
            <w:r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г</w:t>
            </w:r>
            <w:r w:rsidR="001608E2"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од</w:t>
            </w:r>
          </w:p>
        </w:tc>
        <w:tc>
          <w:tcPr>
            <w:tcW w:w="4962" w:type="dxa"/>
            <w:shd w:val="clear" w:color="auto" w:fill="auto"/>
          </w:tcPr>
          <w:p w:rsidR="00B15B31" w:rsidRPr="00D7593C" w:rsidRDefault="001608E2" w:rsidP="00B15B31">
            <w:pPr>
              <w:rPr>
                <w:rFonts w:ascii="PT Astra Serif" w:hAnsi="PT Astra Serif"/>
                <w:sz w:val="26"/>
                <w:szCs w:val="26"/>
              </w:rPr>
            </w:pPr>
            <w:r w:rsidRPr="00D7593C">
              <w:rPr>
                <w:rFonts w:ascii="PT Astra Serif" w:hAnsi="PT Astra Serif"/>
                <w:sz w:val="26"/>
                <w:szCs w:val="26"/>
              </w:rPr>
              <w:t>УТВЕРЖДАЮ</w:t>
            </w:r>
          </w:p>
          <w:p w:rsidR="00B15B31" w:rsidRPr="00D7593C" w:rsidRDefault="00B15B31" w:rsidP="00B15B31">
            <w:pPr>
              <w:rPr>
                <w:rFonts w:ascii="PT Astra Serif" w:hAnsi="PT Astra Serif"/>
                <w:sz w:val="26"/>
                <w:szCs w:val="26"/>
              </w:rPr>
            </w:pPr>
            <w:r w:rsidRPr="00D7593C">
              <w:rPr>
                <w:rFonts w:ascii="PT Astra Serif" w:hAnsi="PT Astra Serif"/>
                <w:sz w:val="26"/>
                <w:szCs w:val="26"/>
              </w:rPr>
              <w:t xml:space="preserve"> Президент Федерации настольного тенниса Томской области «Золотая ракетка»</w:t>
            </w:r>
          </w:p>
          <w:p w:rsidR="001608E2" w:rsidRPr="00D7593C" w:rsidRDefault="001608E2" w:rsidP="00B15B3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608E2" w:rsidRPr="00D7593C" w:rsidRDefault="001608E2" w:rsidP="00B15B3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B15B31" w:rsidRPr="00D7593C" w:rsidRDefault="001608E2" w:rsidP="00B15B31">
            <w:pPr>
              <w:rPr>
                <w:rFonts w:ascii="PT Astra Serif" w:hAnsi="PT Astra Serif"/>
                <w:sz w:val="26"/>
                <w:szCs w:val="26"/>
              </w:rPr>
            </w:pPr>
            <w:r w:rsidRPr="00D7593C">
              <w:rPr>
                <w:rFonts w:ascii="PT Astra Serif" w:hAnsi="PT Astra Serif"/>
                <w:sz w:val="26"/>
                <w:szCs w:val="26"/>
              </w:rPr>
              <w:t>______________________А.С. Кривошеин</w:t>
            </w:r>
          </w:p>
          <w:p w:rsidR="00B15B31" w:rsidRPr="00D7593C" w:rsidRDefault="00B15B31" w:rsidP="005F65EA">
            <w:pPr>
              <w:pStyle w:val="3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«___»______________</w:t>
            </w:r>
            <w:r w:rsidR="001608E2"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_</w:t>
            </w:r>
            <w:r w:rsidR="00996DCE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_</w:t>
            </w:r>
            <w:r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_202</w:t>
            </w:r>
            <w:r w:rsidR="005F65EA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4</w:t>
            </w:r>
            <w:r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г</w:t>
            </w:r>
            <w:r w:rsidR="001608E2" w:rsidRPr="00D7593C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од</w:t>
            </w:r>
          </w:p>
        </w:tc>
        <w:tc>
          <w:tcPr>
            <w:tcW w:w="4643" w:type="dxa"/>
          </w:tcPr>
          <w:p w:rsidR="00B15B31" w:rsidRPr="00D7593C" w:rsidRDefault="00B15B31" w:rsidP="00B15B31">
            <w:pPr>
              <w:rPr>
                <w:rFonts w:ascii="PT Astra Serif" w:hAnsi="PT Astra Serif"/>
              </w:rPr>
            </w:pPr>
          </w:p>
        </w:tc>
      </w:tr>
    </w:tbl>
    <w:p w:rsidR="00E94E80" w:rsidRPr="00D7593C" w:rsidRDefault="00E94E80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608E2" w:rsidRPr="00D7593C" w:rsidRDefault="001608E2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608E2" w:rsidRPr="00D7593C" w:rsidRDefault="001608E2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608E2" w:rsidRPr="00D7593C" w:rsidRDefault="001608E2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4E7068" w:rsidP="00E94E80">
      <w:pPr>
        <w:tabs>
          <w:tab w:val="left" w:pos="3909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D7593C">
        <w:rPr>
          <w:rFonts w:ascii="PT Astra Serif" w:hAnsi="PT Astra Serif" w:cs="Times New Roman"/>
          <w:b/>
          <w:sz w:val="28"/>
          <w:szCs w:val="28"/>
        </w:rPr>
        <w:t>РЕГЛАМЕНТ</w:t>
      </w:r>
    </w:p>
    <w:p w:rsidR="00E94E80" w:rsidRPr="00D7593C" w:rsidRDefault="00E94E80" w:rsidP="00E94E80">
      <w:pPr>
        <w:jc w:val="center"/>
        <w:rPr>
          <w:rFonts w:ascii="PT Astra Serif" w:hAnsi="PT Astra Serif" w:cs="Times New Roman"/>
          <w:sz w:val="28"/>
          <w:szCs w:val="28"/>
        </w:rPr>
      </w:pPr>
      <w:r w:rsidRPr="00D7593C">
        <w:rPr>
          <w:rFonts w:ascii="PT Astra Serif" w:hAnsi="PT Astra Serif" w:cs="Times New Roman"/>
          <w:sz w:val="28"/>
          <w:szCs w:val="28"/>
        </w:rPr>
        <w:t>проведени</w:t>
      </w:r>
      <w:r w:rsidR="004E7068" w:rsidRPr="00D7593C">
        <w:rPr>
          <w:rFonts w:ascii="PT Astra Serif" w:hAnsi="PT Astra Serif" w:cs="Times New Roman"/>
          <w:sz w:val="28"/>
          <w:szCs w:val="28"/>
        </w:rPr>
        <w:t>я</w:t>
      </w:r>
      <w:r w:rsidR="00D7593C" w:rsidRPr="00D7593C">
        <w:rPr>
          <w:rFonts w:ascii="PT Astra Serif" w:hAnsi="PT Astra Serif" w:cs="Times New Roman"/>
          <w:sz w:val="28"/>
          <w:szCs w:val="28"/>
        </w:rPr>
        <w:t xml:space="preserve"> П</w:t>
      </w:r>
      <w:r w:rsidR="00827EBA" w:rsidRPr="00D7593C">
        <w:rPr>
          <w:rFonts w:ascii="PT Astra Serif" w:hAnsi="PT Astra Serif" w:cs="Times New Roman"/>
          <w:sz w:val="28"/>
          <w:szCs w:val="28"/>
        </w:rPr>
        <w:t>ервенства</w:t>
      </w:r>
      <w:r w:rsidRPr="00D7593C">
        <w:rPr>
          <w:rFonts w:ascii="PT Astra Serif" w:hAnsi="PT Astra Serif" w:cs="Times New Roman"/>
          <w:sz w:val="28"/>
          <w:szCs w:val="28"/>
        </w:rPr>
        <w:t xml:space="preserve"> Сибирского федерального округа</w:t>
      </w:r>
    </w:p>
    <w:p w:rsidR="00E94E80" w:rsidRPr="00D7593C" w:rsidRDefault="00E94E80" w:rsidP="00E94E80">
      <w:pPr>
        <w:jc w:val="center"/>
        <w:rPr>
          <w:rFonts w:ascii="PT Astra Serif" w:hAnsi="PT Astra Serif" w:cs="Times New Roman"/>
          <w:sz w:val="28"/>
          <w:szCs w:val="28"/>
        </w:rPr>
      </w:pPr>
      <w:r w:rsidRPr="00D7593C">
        <w:rPr>
          <w:rFonts w:ascii="PT Astra Serif" w:hAnsi="PT Astra Serif" w:cs="Times New Roman"/>
          <w:sz w:val="28"/>
          <w:szCs w:val="28"/>
        </w:rPr>
        <w:t>по настольному теннису</w:t>
      </w:r>
    </w:p>
    <w:p w:rsidR="00E94E80" w:rsidRPr="00D7593C" w:rsidRDefault="00827EBA" w:rsidP="00E94E80">
      <w:pPr>
        <w:jc w:val="center"/>
        <w:rPr>
          <w:rFonts w:ascii="PT Astra Serif" w:hAnsi="PT Astra Serif" w:cs="Times New Roman"/>
          <w:sz w:val="28"/>
          <w:szCs w:val="28"/>
        </w:rPr>
      </w:pPr>
      <w:r w:rsidRPr="00D7593C">
        <w:rPr>
          <w:rFonts w:ascii="PT Astra Serif" w:hAnsi="PT Astra Serif" w:cs="Times New Roman"/>
          <w:sz w:val="28"/>
          <w:szCs w:val="28"/>
        </w:rPr>
        <w:t xml:space="preserve">среди </w:t>
      </w:r>
      <w:r w:rsidR="001B0743">
        <w:rPr>
          <w:rFonts w:ascii="PT Astra Serif" w:hAnsi="PT Astra Serif" w:cs="Times New Roman"/>
          <w:sz w:val="28"/>
          <w:szCs w:val="28"/>
        </w:rPr>
        <w:t>юношей</w:t>
      </w:r>
      <w:r w:rsidR="0055780A" w:rsidRPr="00D7593C">
        <w:rPr>
          <w:rFonts w:ascii="PT Astra Serif" w:hAnsi="PT Astra Serif" w:cs="Times New Roman"/>
          <w:sz w:val="28"/>
          <w:szCs w:val="28"/>
        </w:rPr>
        <w:t xml:space="preserve"> </w:t>
      </w:r>
      <w:r w:rsidRPr="00D7593C">
        <w:rPr>
          <w:rFonts w:ascii="PT Astra Serif" w:hAnsi="PT Astra Serif" w:cs="Times New Roman"/>
          <w:sz w:val="28"/>
          <w:szCs w:val="28"/>
        </w:rPr>
        <w:t xml:space="preserve">и </w:t>
      </w:r>
      <w:r w:rsidR="001B0743">
        <w:rPr>
          <w:rFonts w:ascii="PT Astra Serif" w:hAnsi="PT Astra Serif" w:cs="Times New Roman"/>
          <w:sz w:val="28"/>
          <w:szCs w:val="28"/>
        </w:rPr>
        <w:t>девушек</w:t>
      </w:r>
      <w:r w:rsidR="00342F4D" w:rsidRPr="00D7593C">
        <w:rPr>
          <w:rFonts w:ascii="PT Astra Serif" w:hAnsi="PT Astra Serif" w:cs="Times New Roman"/>
          <w:sz w:val="28"/>
          <w:szCs w:val="28"/>
        </w:rPr>
        <w:t xml:space="preserve"> до </w:t>
      </w:r>
      <w:r w:rsidR="0055780A" w:rsidRPr="00D7593C">
        <w:rPr>
          <w:rFonts w:ascii="PT Astra Serif" w:hAnsi="PT Astra Serif" w:cs="Times New Roman"/>
          <w:sz w:val="28"/>
          <w:szCs w:val="28"/>
        </w:rPr>
        <w:t>1</w:t>
      </w:r>
      <w:r w:rsidR="001D1311" w:rsidRPr="00D7593C">
        <w:rPr>
          <w:rFonts w:ascii="PT Astra Serif" w:hAnsi="PT Astra Serif" w:cs="Times New Roman"/>
          <w:sz w:val="28"/>
          <w:szCs w:val="28"/>
        </w:rPr>
        <w:t>4</w:t>
      </w:r>
      <w:r w:rsidR="00342F4D" w:rsidRPr="00D7593C">
        <w:rPr>
          <w:rFonts w:ascii="PT Astra Serif" w:hAnsi="PT Astra Serif" w:cs="Times New Roman"/>
          <w:sz w:val="28"/>
          <w:szCs w:val="28"/>
        </w:rPr>
        <w:t xml:space="preserve"> лет</w:t>
      </w: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7593C">
        <w:rPr>
          <w:rFonts w:ascii="PT Astra Serif" w:hAnsi="PT Astra Serif" w:cs="Times New Roman"/>
          <w:sz w:val="28"/>
          <w:szCs w:val="28"/>
        </w:rPr>
        <w:t>(код вида спорта 0040002611Я)</w:t>
      </w: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15B31" w:rsidRPr="00D7593C" w:rsidRDefault="00B15B31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15B31" w:rsidRPr="00D7593C" w:rsidRDefault="00B15B31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15B31" w:rsidRPr="00D7593C" w:rsidRDefault="00B15B31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15B31" w:rsidRPr="00D7593C" w:rsidRDefault="00B15B31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94E80" w:rsidRPr="00D7593C" w:rsidRDefault="00E94E80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127CF" w:rsidRPr="00D7593C" w:rsidRDefault="006127CF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85CB4" w:rsidRPr="00D7593C" w:rsidRDefault="00381A5F" w:rsidP="00E94E8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7593C">
        <w:rPr>
          <w:rFonts w:ascii="PT Astra Serif" w:hAnsi="PT Astra Serif" w:cs="Times New Roman"/>
          <w:b/>
          <w:sz w:val="28"/>
          <w:szCs w:val="28"/>
        </w:rPr>
        <w:t>г.</w:t>
      </w:r>
      <w:r w:rsidR="0055780A" w:rsidRPr="00D7593C">
        <w:rPr>
          <w:rFonts w:ascii="PT Astra Serif" w:hAnsi="PT Astra Serif" w:cs="Times New Roman"/>
          <w:b/>
          <w:sz w:val="28"/>
          <w:szCs w:val="28"/>
        </w:rPr>
        <w:t>Томск</w:t>
      </w:r>
    </w:p>
    <w:p w:rsidR="00D7593C" w:rsidRPr="005F65EA" w:rsidRDefault="005F65EA" w:rsidP="005F65EA">
      <w:pPr>
        <w:ind w:left="36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2024</w:t>
      </w:r>
      <w:r w:rsidR="001B0743">
        <w:rPr>
          <w:rFonts w:ascii="PT Astra Serif" w:hAnsi="PT Astra Serif" w:cs="Times New Roman"/>
          <w:b/>
          <w:sz w:val="28"/>
          <w:szCs w:val="28"/>
        </w:rPr>
        <w:t>г</w:t>
      </w:r>
      <w:r w:rsidR="00F85CB4" w:rsidRPr="005F65EA">
        <w:rPr>
          <w:rFonts w:ascii="PT Astra Serif" w:hAnsi="PT Astra Serif" w:cs="Times New Roman"/>
          <w:b/>
          <w:sz w:val="28"/>
          <w:szCs w:val="28"/>
        </w:rPr>
        <w:t>од</w:t>
      </w:r>
    </w:p>
    <w:p w:rsidR="003473DC" w:rsidRDefault="003473DC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E93AEB" w:rsidRPr="009214A2" w:rsidRDefault="00D7593C" w:rsidP="00D7593C">
      <w:pPr>
        <w:pStyle w:val="a6"/>
        <w:ind w:left="936"/>
        <w:jc w:val="center"/>
        <w:rPr>
          <w:rFonts w:ascii="PT Astra Serif" w:eastAsia="Times New Roman" w:hAnsi="PT Astra Serif" w:cs="Times New Roman"/>
          <w:b/>
          <w:bCs/>
        </w:rPr>
      </w:pPr>
      <w:r w:rsidRPr="009214A2">
        <w:rPr>
          <w:rFonts w:ascii="PT Astra Serif" w:hAnsi="PT Astra Serif"/>
          <w:b/>
        </w:rPr>
        <w:lastRenderedPageBreak/>
        <w:t xml:space="preserve">1. </w:t>
      </w:r>
      <w:r w:rsidR="00037ED7" w:rsidRPr="009214A2">
        <w:rPr>
          <w:rFonts w:ascii="PT Astra Serif" w:hAnsi="PT Astra Serif"/>
          <w:b/>
        </w:rPr>
        <w:t>ОБЩИЕ ПОЛОЖЕНИЯ</w:t>
      </w:r>
      <w:bookmarkEnd w:id="0"/>
    </w:p>
    <w:p w:rsidR="00103265" w:rsidRPr="009214A2" w:rsidRDefault="00D7593C" w:rsidP="003473DC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 xml:space="preserve">1.1. </w:t>
      </w:r>
      <w:r w:rsidR="00D670B7" w:rsidRPr="009214A2">
        <w:rPr>
          <w:rFonts w:ascii="PT Astra Serif" w:hAnsi="PT Astra Serif"/>
        </w:rPr>
        <w:t>Первенство</w:t>
      </w:r>
      <w:r w:rsidR="00103265" w:rsidRPr="009214A2">
        <w:rPr>
          <w:rFonts w:ascii="PT Astra Serif" w:hAnsi="PT Astra Serif"/>
        </w:rPr>
        <w:t xml:space="preserve"> Сибирского федерального округа </w:t>
      </w:r>
      <w:r w:rsidR="003B1F7D" w:rsidRPr="009214A2">
        <w:rPr>
          <w:rFonts w:ascii="PT Astra Serif" w:hAnsi="PT Astra Serif"/>
        </w:rPr>
        <w:t>по настольно</w:t>
      </w:r>
      <w:r w:rsidR="00D670B7" w:rsidRPr="009214A2">
        <w:rPr>
          <w:rFonts w:ascii="PT Astra Serif" w:hAnsi="PT Astra Serif"/>
        </w:rPr>
        <w:t xml:space="preserve">му теннису среди </w:t>
      </w:r>
      <w:r w:rsidR="001B0743">
        <w:rPr>
          <w:rFonts w:ascii="PT Astra Serif" w:hAnsi="PT Astra Serif"/>
        </w:rPr>
        <w:t>юношей</w:t>
      </w:r>
      <w:r w:rsidR="00D670B7" w:rsidRPr="009214A2">
        <w:rPr>
          <w:rFonts w:ascii="PT Astra Serif" w:hAnsi="PT Astra Serif"/>
        </w:rPr>
        <w:t xml:space="preserve"> и </w:t>
      </w:r>
      <w:r w:rsidR="001B0743">
        <w:rPr>
          <w:rFonts w:ascii="PT Astra Serif" w:hAnsi="PT Astra Serif"/>
        </w:rPr>
        <w:t>девушек</w:t>
      </w:r>
      <w:r w:rsidR="00D670B7" w:rsidRPr="009214A2">
        <w:rPr>
          <w:rFonts w:ascii="PT Astra Serif" w:hAnsi="PT Astra Serif"/>
        </w:rPr>
        <w:t xml:space="preserve"> до </w:t>
      </w:r>
      <w:r w:rsidR="0055780A" w:rsidRPr="009214A2">
        <w:rPr>
          <w:rFonts w:ascii="PT Astra Serif" w:hAnsi="PT Astra Serif"/>
        </w:rPr>
        <w:t>1</w:t>
      </w:r>
      <w:r w:rsidR="007A5CA7">
        <w:rPr>
          <w:rFonts w:ascii="PT Astra Serif" w:hAnsi="PT Astra Serif"/>
        </w:rPr>
        <w:t>4</w:t>
      </w:r>
      <w:r w:rsidR="00D670B7" w:rsidRPr="009214A2">
        <w:rPr>
          <w:rFonts w:ascii="PT Astra Serif" w:hAnsi="PT Astra Serif"/>
        </w:rPr>
        <w:t xml:space="preserve"> лет</w:t>
      </w:r>
      <w:r w:rsidR="00103265" w:rsidRPr="009214A2">
        <w:rPr>
          <w:rFonts w:ascii="PT Astra Serif" w:hAnsi="PT Astra Serif"/>
        </w:rPr>
        <w:t xml:space="preserve"> проводится в соответствии с Единым календарным планом межрегиональных, всероссийских и международных физкультурных мероприятий </w:t>
      </w:r>
      <w:r w:rsidR="003B1F7D" w:rsidRPr="009214A2">
        <w:rPr>
          <w:rFonts w:ascii="PT Astra Serif" w:hAnsi="PT Astra Serif"/>
        </w:rPr>
        <w:t>и спортивных мероприятий на 202</w:t>
      </w:r>
      <w:r w:rsidR="003200D3">
        <w:rPr>
          <w:rFonts w:ascii="PT Astra Serif" w:hAnsi="PT Astra Serif"/>
        </w:rPr>
        <w:t>4</w:t>
      </w:r>
      <w:r w:rsidR="00103265" w:rsidRPr="009214A2">
        <w:rPr>
          <w:rFonts w:ascii="PT Astra Serif" w:hAnsi="PT Astra Serif"/>
        </w:rPr>
        <w:t xml:space="preserve"> год, утвержденным Министерством спорта Российской Федерации и включены в настоящее Положение на основании предложений </w:t>
      </w:r>
      <w:r w:rsidR="0055780A" w:rsidRPr="009214A2">
        <w:rPr>
          <w:rFonts w:ascii="PT Astra Serif" w:hAnsi="PT Astra Serif"/>
        </w:rPr>
        <w:t>ОО Федерации настольного тенниса Томской области «Золотая ракетка»</w:t>
      </w:r>
      <w:r w:rsidR="00DB6503" w:rsidRPr="009214A2">
        <w:rPr>
          <w:rFonts w:ascii="PT Astra Serif" w:hAnsi="PT Astra Serif"/>
        </w:rPr>
        <w:t xml:space="preserve"> (далее – ФНТ </w:t>
      </w:r>
      <w:r w:rsidR="0055780A" w:rsidRPr="009214A2">
        <w:rPr>
          <w:rFonts w:ascii="PT Astra Serif" w:hAnsi="PT Astra Serif"/>
        </w:rPr>
        <w:t>«Золотая ракетка»</w:t>
      </w:r>
      <w:r w:rsidR="00DB6503" w:rsidRPr="009214A2">
        <w:rPr>
          <w:rFonts w:ascii="PT Astra Serif" w:hAnsi="PT Astra Serif"/>
        </w:rPr>
        <w:t xml:space="preserve">), </w:t>
      </w:r>
      <w:r w:rsidR="00103265" w:rsidRPr="009214A2">
        <w:rPr>
          <w:rFonts w:ascii="PT Astra Serif" w:hAnsi="PT Astra Serif"/>
        </w:rPr>
        <w:t xml:space="preserve">проводятся в соответствии с Календарным планом физкультурных мероприятий </w:t>
      </w:r>
      <w:r w:rsidR="003B1F7D" w:rsidRPr="009214A2">
        <w:rPr>
          <w:rFonts w:ascii="PT Astra Serif" w:hAnsi="PT Astra Serif"/>
        </w:rPr>
        <w:t>и спортивных мероприятий на 202</w:t>
      </w:r>
      <w:r w:rsidR="003200D3">
        <w:rPr>
          <w:rFonts w:ascii="PT Astra Serif" w:hAnsi="PT Astra Serif"/>
        </w:rPr>
        <w:t>4</w:t>
      </w:r>
      <w:r w:rsidR="00103265" w:rsidRPr="009214A2">
        <w:rPr>
          <w:rFonts w:ascii="PT Astra Serif" w:hAnsi="PT Astra Serif"/>
        </w:rPr>
        <w:t xml:space="preserve"> год «Межмуниципальные, республиканские, межрегиональные, всероссийские и международные физкультурные мероприятия среди всех возрастных групп населения» </w:t>
      </w:r>
      <w:r w:rsidR="0055780A" w:rsidRPr="009214A2">
        <w:rPr>
          <w:rFonts w:ascii="PT Astra Serif" w:hAnsi="PT Astra Serif"/>
        </w:rPr>
        <w:t>утвержденным распоряжением Департамента по молодежной политике, физической культуре и спорту Томской области (далее Департамент) от 25.12.2020 № 28-р-ск.</w:t>
      </w:r>
    </w:p>
    <w:p w:rsidR="00381A5F" w:rsidRPr="003473DC" w:rsidRDefault="00D7593C" w:rsidP="003473DC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9214A2">
        <w:rPr>
          <w:rFonts w:ascii="PT Astra Serif" w:eastAsia="Calibri" w:hAnsi="PT Astra Serif" w:cs="Times New Roman"/>
          <w:color w:val="auto"/>
          <w:lang w:eastAsia="en-US" w:bidi="ar-SA"/>
        </w:rPr>
        <w:t xml:space="preserve">1.2. </w:t>
      </w:r>
      <w:r w:rsidR="00381A5F" w:rsidRPr="009214A2">
        <w:rPr>
          <w:rFonts w:ascii="PT Astra Serif" w:eastAsia="Calibri" w:hAnsi="PT Astra Serif" w:cs="Times New Roman"/>
          <w:color w:val="auto"/>
          <w:lang w:eastAsia="en-US" w:bidi="ar-SA"/>
        </w:rPr>
        <w:t xml:space="preserve">Соревнования проводятся в соответствии с правилами вида спорта «настольный теннис», </w:t>
      </w:r>
      <w:r w:rsidR="00381A5F" w:rsidRPr="009214A2">
        <w:rPr>
          <w:rFonts w:ascii="PT Astra Serif" w:eastAsia="Times New Roman" w:hAnsi="PT Astra Serif" w:cs="Times New Roman"/>
          <w:color w:val="auto"/>
          <w:lang w:bidi="ar-SA"/>
        </w:rPr>
        <w:t xml:space="preserve">утвержденными приказом Министерства спорта Российской </w:t>
      </w:r>
      <w:r w:rsidR="00381A5F" w:rsidRPr="003473DC">
        <w:rPr>
          <w:rFonts w:ascii="PT Astra Serif" w:eastAsia="Times New Roman" w:hAnsi="PT Astra Serif" w:cs="Times New Roman"/>
          <w:color w:val="auto"/>
          <w:lang w:bidi="ar-SA"/>
        </w:rPr>
        <w:t xml:space="preserve">Федерации от </w:t>
      </w:r>
      <w:r w:rsidR="003473DC">
        <w:rPr>
          <w:rFonts w:ascii="PT Astra Serif" w:eastAsia="Times New Roman" w:hAnsi="PT Astra Serif" w:cs="Times New Roman"/>
          <w:color w:val="auto"/>
          <w:lang w:bidi="ar-SA"/>
        </w:rPr>
        <w:t>1</w:t>
      </w:r>
      <w:r w:rsidR="003473DC" w:rsidRPr="003473DC">
        <w:rPr>
          <w:rFonts w:ascii="PT Astra Serif" w:eastAsia="Times New Roman" w:hAnsi="PT Astra Serif" w:cs="Times New Roman"/>
          <w:color w:val="auto"/>
          <w:lang w:bidi="ar-SA"/>
        </w:rPr>
        <w:t xml:space="preserve">9 </w:t>
      </w:r>
      <w:r w:rsidR="003473DC">
        <w:rPr>
          <w:rFonts w:ascii="PT Astra Serif" w:eastAsia="Times New Roman" w:hAnsi="PT Astra Serif" w:cs="Times New Roman"/>
          <w:color w:val="auto"/>
          <w:lang w:bidi="ar-SA"/>
        </w:rPr>
        <w:t xml:space="preserve">декабря </w:t>
      </w:r>
      <w:r w:rsidR="003473DC" w:rsidRPr="003473DC">
        <w:rPr>
          <w:rFonts w:ascii="PT Astra Serif" w:eastAsia="Times New Roman" w:hAnsi="PT Astra Serif" w:cs="Times New Roman"/>
          <w:color w:val="auto"/>
          <w:lang w:bidi="ar-SA"/>
        </w:rPr>
        <w:t>2017 года № 1083(</w:t>
      </w:r>
      <w:r w:rsidR="00381A5F" w:rsidRPr="003473DC">
        <w:rPr>
          <w:rFonts w:ascii="PT Astra Serif" w:eastAsia="Times New Roman" w:hAnsi="PT Astra Serif" w:cs="Times New Roman"/>
          <w:color w:val="auto"/>
          <w:lang w:bidi="ar-SA"/>
        </w:rPr>
        <w:t>с изменениями</w:t>
      </w:r>
      <w:r w:rsidR="003473DC" w:rsidRPr="003473DC">
        <w:rPr>
          <w:rFonts w:ascii="PT Astra Serif" w:eastAsia="Times New Roman" w:hAnsi="PT Astra Serif" w:cs="Times New Roman"/>
          <w:color w:val="auto"/>
          <w:lang w:bidi="ar-SA"/>
        </w:rPr>
        <w:t xml:space="preserve"> и дополнениями).</w:t>
      </w:r>
    </w:p>
    <w:p w:rsidR="008E18AA" w:rsidRPr="009214A2" w:rsidRDefault="00D7593C" w:rsidP="003473DC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 xml:space="preserve">1.3. </w:t>
      </w:r>
      <w:r w:rsidR="00037ED7" w:rsidRPr="009214A2">
        <w:rPr>
          <w:rFonts w:ascii="PT Astra Serif" w:hAnsi="PT Astra Serif"/>
        </w:rPr>
        <w:t xml:space="preserve">Соревнования проводятся с целью развития и популяризации настольного тенниса в </w:t>
      </w:r>
      <w:r w:rsidR="0055780A" w:rsidRPr="009214A2">
        <w:rPr>
          <w:rFonts w:ascii="PT Astra Serif" w:hAnsi="PT Astra Serif"/>
        </w:rPr>
        <w:t>Томской области</w:t>
      </w:r>
      <w:r w:rsidR="00037ED7" w:rsidRPr="009214A2">
        <w:rPr>
          <w:rFonts w:ascii="PT Astra Serif" w:hAnsi="PT Astra Serif"/>
        </w:rPr>
        <w:t xml:space="preserve"> и Сибирском федеральном округе. Основными задачами являются:</w:t>
      </w:r>
    </w:p>
    <w:p w:rsidR="008E18AA" w:rsidRPr="009214A2" w:rsidRDefault="00037ED7" w:rsidP="003473DC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0"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>повышение уровня спортивного мастерства;</w:t>
      </w:r>
    </w:p>
    <w:p w:rsidR="008E18AA" w:rsidRPr="009214A2" w:rsidRDefault="00037ED7" w:rsidP="003473DC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0"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>выявление сильнейших тен</w:t>
      </w:r>
      <w:r w:rsidR="003B1F7D" w:rsidRPr="009214A2">
        <w:rPr>
          <w:rFonts w:ascii="PT Astra Serif" w:hAnsi="PT Astra Serif"/>
        </w:rPr>
        <w:t>нисис</w:t>
      </w:r>
      <w:r w:rsidR="00827EBA" w:rsidRPr="009214A2">
        <w:rPr>
          <w:rFonts w:ascii="PT Astra Serif" w:hAnsi="PT Astra Serif"/>
        </w:rPr>
        <w:t>тов СФО для участия в Первенстве</w:t>
      </w:r>
      <w:r w:rsidRPr="009214A2">
        <w:rPr>
          <w:rFonts w:ascii="PT Astra Serif" w:hAnsi="PT Astra Serif"/>
        </w:rPr>
        <w:t xml:space="preserve"> России;</w:t>
      </w:r>
    </w:p>
    <w:p w:rsidR="00996DCE" w:rsidRPr="009214A2" w:rsidRDefault="00037ED7" w:rsidP="003473DC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0"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>укрепление дружеских связей между субъектами СФО, обмен опытом.</w:t>
      </w:r>
    </w:p>
    <w:p w:rsidR="00996DCE" w:rsidRPr="009214A2" w:rsidRDefault="00996DCE" w:rsidP="003473DC">
      <w:pPr>
        <w:pStyle w:val="Style10"/>
        <w:widowControl/>
        <w:tabs>
          <w:tab w:val="left" w:pos="709"/>
          <w:tab w:val="left" w:pos="1416"/>
        </w:tabs>
        <w:spacing w:line="240" w:lineRule="auto"/>
        <w:ind w:firstLine="709"/>
        <w:rPr>
          <w:rStyle w:val="FontStyle28"/>
          <w:rFonts w:ascii="PT Astra Serif" w:hAnsi="PT Astra Serif"/>
          <w:sz w:val="24"/>
          <w:szCs w:val="24"/>
        </w:rPr>
      </w:pPr>
      <w:r w:rsidRPr="009214A2">
        <w:rPr>
          <w:rStyle w:val="FontStyle28"/>
          <w:rFonts w:ascii="PT Astra Serif" w:hAnsi="PT Astra Serif"/>
          <w:sz w:val="24"/>
          <w:szCs w:val="24"/>
        </w:rPr>
        <w:t>1.4. Запрещается оказывать противоправное влияние на результаты спортивных соревнований, включенных в настоящее Положение.</w:t>
      </w:r>
    </w:p>
    <w:p w:rsidR="00996DCE" w:rsidRPr="009214A2" w:rsidRDefault="00996DCE" w:rsidP="003473DC">
      <w:pPr>
        <w:pStyle w:val="Style11"/>
        <w:widowControl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9214A2">
        <w:rPr>
          <w:rStyle w:val="FontStyle28"/>
          <w:rFonts w:ascii="PT Astra Serif" w:hAnsi="PT Astra Serif"/>
          <w:sz w:val="24"/>
          <w:szCs w:val="24"/>
        </w:rPr>
        <w:t>1.5. Запрещается участ</w:t>
      </w:r>
      <w:r w:rsidR="003E5B3C">
        <w:rPr>
          <w:rStyle w:val="FontStyle28"/>
          <w:rFonts w:ascii="PT Astra Serif" w:hAnsi="PT Astra Serif"/>
          <w:sz w:val="24"/>
          <w:szCs w:val="24"/>
        </w:rPr>
        <w:t>в</w:t>
      </w:r>
      <w:r w:rsidRPr="009214A2">
        <w:rPr>
          <w:rStyle w:val="FontStyle28"/>
          <w:rFonts w:ascii="PT Astra Serif" w:hAnsi="PT Astra Serif"/>
          <w:sz w:val="24"/>
          <w:szCs w:val="24"/>
        </w:rPr>
        <w:t>овать в азартных играх в букмек</w:t>
      </w:r>
      <w:r w:rsidR="003E5B3C">
        <w:rPr>
          <w:rStyle w:val="FontStyle28"/>
          <w:rFonts w:ascii="PT Astra Serif" w:hAnsi="PT Astra Serif"/>
          <w:sz w:val="24"/>
          <w:szCs w:val="24"/>
        </w:rPr>
        <w:t>е</w:t>
      </w:r>
      <w:r w:rsidRPr="009214A2">
        <w:rPr>
          <w:rStyle w:val="FontStyle28"/>
          <w:rFonts w:ascii="PT Astra Serif" w:hAnsi="PT Astra Serif"/>
          <w:sz w:val="24"/>
          <w:szCs w:val="24"/>
        </w:rPr>
        <w:t>рских конторах и тотализаторах путем заключения пари на официал</w:t>
      </w:r>
      <w:r w:rsidR="00D30E40">
        <w:rPr>
          <w:rStyle w:val="FontStyle28"/>
          <w:rFonts w:ascii="PT Astra Serif" w:hAnsi="PT Astra Serif"/>
          <w:sz w:val="24"/>
          <w:szCs w:val="24"/>
        </w:rPr>
        <w:t xml:space="preserve">ьные спортивные соревнования, в </w:t>
      </w:r>
      <w:r w:rsidRPr="009214A2">
        <w:rPr>
          <w:rStyle w:val="FontStyle28"/>
          <w:rFonts w:ascii="PT Astra Serif" w:hAnsi="PT Astra Serif"/>
          <w:sz w:val="24"/>
          <w:szCs w:val="24"/>
        </w:rPr>
        <w:t>соответствии с требованиями установленными пунктом 3 части 4 статьи 26.2. Федерального закона от 4 декабря 2007 года №329-Ф3 «О физической культуре и спорте в Российской Федерации».</w:t>
      </w:r>
    </w:p>
    <w:p w:rsidR="00996DCE" w:rsidRPr="009214A2" w:rsidRDefault="00996DCE" w:rsidP="003473DC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9214A2">
        <w:rPr>
          <w:rFonts w:ascii="PT Astra Serif" w:hAnsi="PT Astra Serif"/>
        </w:rPr>
        <w:t>1.6. Настоящ</w:t>
      </w:r>
      <w:r w:rsidR="003473DC">
        <w:rPr>
          <w:rFonts w:ascii="PT Astra Serif" w:hAnsi="PT Astra Serif"/>
        </w:rPr>
        <w:t>ий</w:t>
      </w:r>
      <w:r w:rsidR="00AE24F7">
        <w:rPr>
          <w:rFonts w:ascii="PT Astra Serif" w:hAnsi="PT Astra Serif"/>
        </w:rPr>
        <w:t xml:space="preserve"> </w:t>
      </w:r>
      <w:r w:rsidR="003473DC">
        <w:rPr>
          <w:rFonts w:ascii="PT Astra Serif" w:hAnsi="PT Astra Serif"/>
        </w:rPr>
        <w:t>Регламент</w:t>
      </w:r>
      <w:r w:rsidRPr="009214A2">
        <w:rPr>
          <w:rFonts w:ascii="PT Astra Serif" w:hAnsi="PT Astra Serif"/>
        </w:rPr>
        <w:t xml:space="preserve"> является основанием для командирования спортсменов, тренеров и других специалистов на спортивные соревнования органами исполнительной власти субъектов Российской Федерации в области физической культуры и спорта.</w:t>
      </w:r>
    </w:p>
    <w:p w:rsidR="00F85CB4" w:rsidRPr="009214A2" w:rsidRDefault="00F85CB4" w:rsidP="003473DC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</w:p>
    <w:p w:rsidR="00103265" w:rsidRPr="009214A2" w:rsidRDefault="00996DCE" w:rsidP="00996DCE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ind w:left="360"/>
        <w:jc w:val="center"/>
        <w:rPr>
          <w:rFonts w:ascii="PT Astra Serif" w:hAnsi="PT Astra Serif"/>
        </w:rPr>
      </w:pPr>
      <w:r w:rsidRPr="009214A2">
        <w:rPr>
          <w:rFonts w:ascii="PT Astra Serif" w:hAnsi="PT Astra Serif"/>
        </w:rPr>
        <w:t xml:space="preserve">2. </w:t>
      </w:r>
      <w:r w:rsidR="00103265" w:rsidRPr="009214A2">
        <w:rPr>
          <w:rFonts w:ascii="PT Astra Serif" w:hAnsi="PT Astra Serif"/>
        </w:rPr>
        <w:t xml:space="preserve">ПРАВА И ОБЯЗАННОСТИ ОРГАНИЗАТОРОВ </w:t>
      </w:r>
    </w:p>
    <w:p w:rsidR="003473DC" w:rsidRPr="006C3A22" w:rsidRDefault="009214A2" w:rsidP="006C3A22">
      <w:pPr>
        <w:tabs>
          <w:tab w:val="left" w:pos="709"/>
        </w:tabs>
        <w:ind w:firstLine="709"/>
        <w:jc w:val="both"/>
        <w:rPr>
          <w:rFonts w:ascii="PT Astra Serif" w:hAnsi="PT Astra Serif"/>
          <w:color w:val="auto"/>
        </w:rPr>
      </w:pPr>
      <w:r w:rsidRPr="006C3A22">
        <w:rPr>
          <w:rFonts w:ascii="PT Astra Serif" w:hAnsi="PT Astra Serif"/>
          <w:color w:val="auto"/>
        </w:rPr>
        <w:t xml:space="preserve">2.1. Министерство спорта Российской Федерации и Общероссийская </w:t>
      </w:r>
      <w:r w:rsidR="006C3A22" w:rsidRPr="006C3A22">
        <w:rPr>
          <w:rFonts w:ascii="PT Astra Serif" w:hAnsi="PT Astra Serif"/>
          <w:color w:val="auto"/>
        </w:rPr>
        <w:t>физкультурно-спортивная общественная организация «Федерация настольного тенниса России</w:t>
      </w:r>
      <w:r w:rsidRPr="006C3A22">
        <w:rPr>
          <w:rFonts w:ascii="PT Astra Serif" w:hAnsi="PT Astra Serif"/>
          <w:color w:val="auto"/>
        </w:rPr>
        <w:t>»</w:t>
      </w:r>
      <w:r w:rsidR="006C3A22">
        <w:rPr>
          <w:rFonts w:ascii="PT Astra Serif" w:hAnsi="PT Astra Serif"/>
          <w:color w:val="auto"/>
        </w:rPr>
        <w:t xml:space="preserve"> (далее - ФНТР)</w:t>
      </w:r>
      <w:r w:rsidRPr="006C3A22">
        <w:rPr>
          <w:rFonts w:ascii="PT Astra Serif" w:hAnsi="PT Astra Serif"/>
          <w:color w:val="auto"/>
        </w:rPr>
        <w:t xml:space="preserve">, </w:t>
      </w:r>
      <w:r w:rsidR="003473DC" w:rsidRPr="006C3A22">
        <w:rPr>
          <w:rFonts w:ascii="PT Astra Serif" w:hAnsi="PT Astra Serif"/>
          <w:color w:val="auto"/>
        </w:rPr>
        <w:t>Общественная организация «Федерация настольного тенниса Томской области «Золотая ракетка» (далее - Федерация)</w:t>
      </w:r>
      <w:r w:rsidR="006C3A22" w:rsidRPr="006C3A22">
        <w:rPr>
          <w:rFonts w:ascii="PT Astra Serif" w:hAnsi="PT Astra Serif"/>
          <w:color w:val="auto"/>
        </w:rPr>
        <w:t xml:space="preserve"> определяют условия проведения Соревнований, предусмотренным настоящим Регламентом.</w:t>
      </w:r>
    </w:p>
    <w:p w:rsidR="009214A2" w:rsidRPr="006C3A22" w:rsidRDefault="009214A2" w:rsidP="006C3A22">
      <w:pPr>
        <w:pStyle w:val="1"/>
        <w:shd w:val="clear" w:color="auto" w:fill="auto"/>
        <w:tabs>
          <w:tab w:val="left" w:pos="709"/>
        </w:tabs>
        <w:spacing w:line="240" w:lineRule="auto"/>
        <w:ind w:firstLine="709"/>
        <w:rPr>
          <w:rFonts w:ascii="PT Astra Serif" w:hAnsi="PT Astra Serif"/>
          <w:color w:val="auto"/>
          <w:sz w:val="24"/>
          <w:szCs w:val="24"/>
        </w:rPr>
      </w:pPr>
      <w:r w:rsidRPr="006C3A22">
        <w:rPr>
          <w:rFonts w:ascii="PT Astra Serif" w:hAnsi="PT Astra Serif"/>
          <w:color w:val="auto"/>
          <w:sz w:val="24"/>
          <w:szCs w:val="24"/>
        </w:rPr>
        <w:t xml:space="preserve">2.2. Общее руководство подготовкой, организацией и проведением соревнований осуществляется </w:t>
      </w:r>
      <w:r w:rsidR="006C3A22">
        <w:rPr>
          <w:rFonts w:ascii="PT Astra Serif" w:hAnsi="PT Astra Serif"/>
          <w:color w:val="auto"/>
          <w:sz w:val="24"/>
          <w:szCs w:val="24"/>
        </w:rPr>
        <w:t>ФНТР,</w:t>
      </w:r>
      <w:r w:rsidR="001B0743">
        <w:rPr>
          <w:rFonts w:ascii="PT Astra Serif" w:hAnsi="PT Astra Serif"/>
          <w:color w:val="auto"/>
          <w:sz w:val="24"/>
          <w:szCs w:val="24"/>
        </w:rPr>
        <w:t xml:space="preserve"> </w:t>
      </w:r>
      <w:r w:rsidRPr="006C3A22">
        <w:rPr>
          <w:rFonts w:ascii="PT Astra Serif" w:hAnsi="PT Astra Serif"/>
          <w:color w:val="auto"/>
          <w:sz w:val="24"/>
          <w:szCs w:val="24"/>
        </w:rPr>
        <w:t>Федерацией</w:t>
      </w:r>
      <w:r w:rsidR="006C3A22" w:rsidRPr="006C3A22">
        <w:rPr>
          <w:rFonts w:ascii="PT Astra Serif" w:hAnsi="PT Astra Serif"/>
          <w:color w:val="auto"/>
          <w:sz w:val="24"/>
          <w:szCs w:val="24"/>
        </w:rPr>
        <w:t xml:space="preserve"> и</w:t>
      </w:r>
      <w:r w:rsidRPr="006C3A22">
        <w:rPr>
          <w:rFonts w:ascii="PT Astra Serif" w:hAnsi="PT Astra Serif"/>
          <w:color w:val="auto"/>
          <w:sz w:val="24"/>
          <w:szCs w:val="24"/>
        </w:rPr>
        <w:t xml:space="preserve"> Департаментом.</w:t>
      </w:r>
    </w:p>
    <w:p w:rsidR="009214A2" w:rsidRPr="006C3A22" w:rsidRDefault="009214A2" w:rsidP="006C3A22">
      <w:pPr>
        <w:pStyle w:val="1"/>
        <w:shd w:val="clear" w:color="auto" w:fill="auto"/>
        <w:tabs>
          <w:tab w:val="left" w:pos="426"/>
          <w:tab w:val="left" w:pos="709"/>
        </w:tabs>
        <w:spacing w:line="240" w:lineRule="auto"/>
        <w:ind w:firstLine="709"/>
        <w:rPr>
          <w:rFonts w:ascii="PT Astra Serif" w:hAnsi="PT Astra Serif"/>
          <w:color w:val="auto"/>
          <w:sz w:val="24"/>
          <w:szCs w:val="24"/>
        </w:rPr>
      </w:pPr>
      <w:r w:rsidRPr="006C3A22">
        <w:rPr>
          <w:rFonts w:ascii="PT Astra Serif" w:hAnsi="PT Astra Serif"/>
          <w:color w:val="auto"/>
          <w:sz w:val="24"/>
          <w:szCs w:val="24"/>
        </w:rPr>
        <w:t xml:space="preserve">2.3. Непосредственное проведение спортивных соревнований возлагается на судейскую коллегию, утвержденную </w:t>
      </w:r>
      <w:r w:rsidR="006C3A22">
        <w:rPr>
          <w:rFonts w:ascii="PT Astra Serif" w:hAnsi="PT Astra Serif"/>
          <w:color w:val="auto"/>
          <w:sz w:val="24"/>
          <w:szCs w:val="24"/>
        </w:rPr>
        <w:t>ФНТР.</w:t>
      </w:r>
    </w:p>
    <w:p w:rsidR="00662A60" w:rsidRPr="006C3A22" w:rsidRDefault="00037ED7" w:rsidP="006C3A22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  <w:color w:val="auto"/>
        </w:rPr>
      </w:pPr>
      <w:r w:rsidRPr="006C3A22">
        <w:rPr>
          <w:rFonts w:ascii="PT Astra Serif" w:hAnsi="PT Astra Serif"/>
          <w:color w:val="auto"/>
        </w:rPr>
        <w:t xml:space="preserve">Главный судья </w:t>
      </w:r>
      <w:r w:rsidR="00F2527D" w:rsidRPr="006C3A22">
        <w:rPr>
          <w:rFonts w:ascii="PT Astra Serif" w:hAnsi="PT Astra Serif"/>
          <w:color w:val="auto"/>
        </w:rPr>
        <w:t>–</w:t>
      </w:r>
      <w:r w:rsidR="001B0743">
        <w:rPr>
          <w:rFonts w:ascii="PT Astra Serif" w:hAnsi="PT Astra Serif"/>
          <w:color w:val="auto"/>
        </w:rPr>
        <w:t xml:space="preserve"> </w:t>
      </w:r>
      <w:r w:rsidR="0055780A" w:rsidRPr="006C3A22">
        <w:rPr>
          <w:rFonts w:ascii="PT Astra Serif" w:hAnsi="PT Astra Serif"/>
          <w:color w:val="auto"/>
        </w:rPr>
        <w:t>Ганихина Л.И.</w:t>
      </w:r>
      <w:r w:rsidR="006127CF" w:rsidRPr="006C3A22">
        <w:rPr>
          <w:rFonts w:ascii="PT Astra Serif" w:hAnsi="PT Astra Serif"/>
          <w:color w:val="auto"/>
        </w:rPr>
        <w:t xml:space="preserve"> (ССВК, г. </w:t>
      </w:r>
      <w:r w:rsidR="0055780A" w:rsidRPr="006C3A22">
        <w:rPr>
          <w:rFonts w:ascii="PT Astra Serif" w:hAnsi="PT Astra Serif"/>
          <w:color w:val="auto"/>
        </w:rPr>
        <w:t>Новосибирск</w:t>
      </w:r>
      <w:r w:rsidR="006127CF" w:rsidRPr="006C3A22">
        <w:rPr>
          <w:rFonts w:ascii="PT Astra Serif" w:hAnsi="PT Astra Serif"/>
          <w:color w:val="auto"/>
        </w:rPr>
        <w:t>)</w:t>
      </w:r>
      <w:r w:rsidR="003B1F7D" w:rsidRPr="006C3A22">
        <w:rPr>
          <w:rFonts w:ascii="PT Astra Serif" w:hAnsi="PT Astra Serif"/>
          <w:color w:val="auto"/>
        </w:rPr>
        <w:t>.</w:t>
      </w:r>
    </w:p>
    <w:p w:rsidR="009214A2" w:rsidRPr="006C3A22" w:rsidRDefault="00037ED7" w:rsidP="006C3A22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  <w:color w:val="auto"/>
        </w:rPr>
      </w:pPr>
      <w:r w:rsidRPr="006C3A22">
        <w:rPr>
          <w:rFonts w:ascii="PT Astra Serif" w:hAnsi="PT Astra Serif"/>
          <w:color w:val="auto"/>
        </w:rPr>
        <w:t xml:space="preserve">Главный секретарь </w:t>
      </w:r>
      <w:r w:rsidR="00F2527D" w:rsidRPr="006C3A22">
        <w:rPr>
          <w:rFonts w:ascii="PT Astra Serif" w:hAnsi="PT Astra Serif"/>
          <w:color w:val="auto"/>
        </w:rPr>
        <w:t>–</w:t>
      </w:r>
      <w:r w:rsidR="001B0743">
        <w:rPr>
          <w:rFonts w:ascii="PT Astra Serif" w:hAnsi="PT Astra Serif"/>
          <w:color w:val="auto"/>
        </w:rPr>
        <w:t xml:space="preserve"> </w:t>
      </w:r>
      <w:r w:rsidR="00B15B31" w:rsidRPr="006C3A22">
        <w:rPr>
          <w:rFonts w:ascii="PT Astra Serif" w:hAnsi="PT Astra Serif"/>
          <w:color w:val="auto"/>
        </w:rPr>
        <w:t xml:space="preserve">Максимова В.В. </w:t>
      </w:r>
      <w:r w:rsidR="003B1F7D" w:rsidRPr="006C3A22">
        <w:rPr>
          <w:rFonts w:ascii="PT Astra Serif" w:hAnsi="PT Astra Serif"/>
          <w:color w:val="auto"/>
        </w:rPr>
        <w:t>(ССВК,</w:t>
      </w:r>
      <w:r w:rsidR="006127CF" w:rsidRPr="006C3A22">
        <w:rPr>
          <w:rFonts w:ascii="PT Astra Serif" w:hAnsi="PT Astra Serif"/>
          <w:color w:val="auto"/>
        </w:rPr>
        <w:t xml:space="preserve"> г. </w:t>
      </w:r>
      <w:r w:rsidR="00B15B31" w:rsidRPr="006C3A22">
        <w:rPr>
          <w:rFonts w:ascii="PT Astra Serif" w:hAnsi="PT Astra Serif"/>
          <w:color w:val="auto"/>
        </w:rPr>
        <w:t>Новосибирск</w:t>
      </w:r>
      <w:r w:rsidR="006127CF" w:rsidRPr="006C3A22">
        <w:rPr>
          <w:rFonts w:ascii="PT Astra Serif" w:hAnsi="PT Astra Serif"/>
          <w:color w:val="auto"/>
        </w:rPr>
        <w:t>)</w:t>
      </w:r>
      <w:r w:rsidRPr="006C3A22">
        <w:rPr>
          <w:rFonts w:ascii="PT Astra Serif" w:hAnsi="PT Astra Serif"/>
          <w:color w:val="auto"/>
        </w:rPr>
        <w:t>.</w:t>
      </w:r>
      <w:bookmarkStart w:id="1" w:name="bookmark2"/>
    </w:p>
    <w:p w:rsidR="009214A2" w:rsidRDefault="009214A2" w:rsidP="009214A2">
      <w:pPr>
        <w:pStyle w:val="23"/>
        <w:shd w:val="clear" w:color="auto" w:fill="auto"/>
        <w:spacing w:line="240" w:lineRule="auto"/>
        <w:ind w:firstLine="426"/>
        <w:rPr>
          <w:rFonts w:ascii="PT Astra Serif" w:hAnsi="PT Astra Serif"/>
          <w:color w:val="FF0000"/>
        </w:rPr>
      </w:pPr>
    </w:p>
    <w:p w:rsidR="00103265" w:rsidRPr="009214A2" w:rsidRDefault="009214A2" w:rsidP="009214A2">
      <w:pPr>
        <w:pStyle w:val="23"/>
        <w:shd w:val="clear" w:color="auto" w:fill="auto"/>
        <w:spacing w:line="240" w:lineRule="auto"/>
        <w:ind w:firstLine="426"/>
        <w:jc w:val="center"/>
        <w:rPr>
          <w:rFonts w:ascii="PT Astra Serif" w:hAnsi="PT Astra Serif"/>
          <w:b/>
          <w:color w:val="FF0000"/>
        </w:rPr>
      </w:pPr>
      <w:r>
        <w:rPr>
          <w:rFonts w:ascii="PT Astra Serif" w:hAnsi="PT Astra Serif"/>
          <w:b/>
        </w:rPr>
        <w:t xml:space="preserve">3. </w:t>
      </w:r>
      <w:r w:rsidR="00103265" w:rsidRPr="009214A2">
        <w:rPr>
          <w:rFonts w:ascii="PT Astra Serif" w:hAnsi="PT Astra Serif"/>
          <w:b/>
        </w:rPr>
        <w:t>ОБЕСПЕЧЕНИЕ БЕЗОПАСНОСТИ УЧАСТНИКОВ И ЗРИТЕЛЕЙ, МЕДИЦИНСКОЕ ОБЕСПЕЧЕНИЕ, АНДИДОПИНГОВОЕ ОБЕСПЕЧЕНИЕ СПОРТИВНЫХ СОРЕВНОВАНИЙ</w:t>
      </w:r>
    </w:p>
    <w:p w:rsidR="00FF55D8" w:rsidRPr="009214A2" w:rsidRDefault="00E539BF" w:rsidP="009214A2">
      <w:pPr>
        <w:ind w:firstLine="709"/>
        <w:jc w:val="both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 xml:space="preserve">3.1. </w:t>
      </w:r>
      <w:r w:rsidR="00FF55D8" w:rsidRPr="009214A2">
        <w:rPr>
          <w:rFonts w:ascii="PT Astra Serif" w:eastAsia="Times New Roman" w:hAnsi="PT Astra Serif" w:cs="Times New Roman"/>
        </w:rPr>
        <w:t>Спортивные сор</w:t>
      </w:r>
      <w:r>
        <w:rPr>
          <w:rFonts w:ascii="PT Astra Serif" w:eastAsia="Times New Roman" w:hAnsi="PT Astra Serif" w:cs="Times New Roman"/>
        </w:rPr>
        <w:t>евнования проводятся на объекте</w:t>
      </w:r>
      <w:r w:rsidR="00FF55D8" w:rsidRPr="009214A2">
        <w:rPr>
          <w:rFonts w:ascii="PT Astra Serif" w:eastAsia="Times New Roman" w:hAnsi="PT Astra Serif" w:cs="Times New Roman"/>
        </w:rPr>
        <w:t xml:space="preserve"> спорта, </w:t>
      </w:r>
      <w:r w:rsidR="00FF55D8" w:rsidRPr="006C3A22">
        <w:rPr>
          <w:rFonts w:ascii="PT Astra Serif" w:eastAsia="Times New Roman" w:hAnsi="PT Astra Serif" w:cs="Times New Roman"/>
        </w:rPr>
        <w:t>включенн</w:t>
      </w:r>
      <w:r w:rsidR="006C3A22">
        <w:rPr>
          <w:rFonts w:ascii="PT Astra Serif" w:eastAsia="Times New Roman" w:hAnsi="PT Astra Serif" w:cs="Times New Roman"/>
        </w:rPr>
        <w:t>ом</w:t>
      </w:r>
      <w:r w:rsidR="00FF55D8" w:rsidRPr="006C3A22">
        <w:rPr>
          <w:rFonts w:ascii="PT Astra Serif" w:eastAsia="Times New Roman" w:hAnsi="PT Astra Serif" w:cs="Times New Roman"/>
        </w:rPr>
        <w:t xml:space="preserve"> во Всероссийский реестр объектов спорта, в соответствии с Федеральным законом от 04.1</w:t>
      </w:r>
      <w:r w:rsidR="00FF55D8" w:rsidRPr="009214A2">
        <w:rPr>
          <w:rFonts w:ascii="PT Astra Serif" w:eastAsia="Times New Roman" w:hAnsi="PT Astra Serif" w:cs="Times New Roman"/>
        </w:rPr>
        <w:t>2.2007 № 329-ФЗ «О физической культуре и спорте в Российской Федерации».</w:t>
      </w:r>
    </w:p>
    <w:p w:rsidR="00E539BF" w:rsidRPr="00E539BF" w:rsidRDefault="00FF55D8" w:rsidP="00E539BF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</w:rPr>
      </w:pPr>
      <w:r w:rsidRPr="009214A2">
        <w:rPr>
          <w:rFonts w:ascii="PT Astra Serif" w:eastAsia="Times New Roman" w:hAnsi="PT Astra Serif" w:cs="Times New Roman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 xml:space="preserve">3.2. Официальные спортивные соревнования проводятся при наличии Плана мероприятий по обеспечению общественного порядка и общественной безопасности разработанного, утвержденного организатором соревнований совместно с собственником </w:t>
      </w:r>
      <w:r w:rsidRPr="00E539BF">
        <w:rPr>
          <w:rFonts w:ascii="PT Astra Serif" w:hAnsi="PT Astra Serif"/>
        </w:rPr>
        <w:lastRenderedPageBreak/>
        <w:t>(пользователем) объекта спорта в соответствии с типовым планом мероприятий и согласованного с территориальными органами Министерства внутренних дел Российской Федерации на районном уровне в срок не позднее 10 дней до начала соревнований.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 xml:space="preserve">3.3. Ответственность за жизнь и здоровье участников Соревнований, обеспечение их безопасности вне объектов спорта, ответственность за организацию питания и проживания участников Соревнований, за обеспечение соответствия условий проживания участников Соревнований требованиям безопасности, санитарно-гигиеническим нормам и иным нормам законодательства о защите интересов несовершеннолетних участников Соревнований несет лицо, сопровождающее участников Соревнований и организация, командирующая (обеспечивающая участие) участников Соревнований. 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>3.4. Ответственность за вред, причиненный жизни, здоровью или имуществу вследствие недостатков при оказании услуг в местах проживания участников Соревнований несет организация, предоставляющая гостиничные услуги (постановление Правительства Российской Федерации от 18.11.2020 № 1853 «Об утверждении правил предоставления гостиничных услуг в Российской Федерации»).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>3.5. Участие в спортивных соревнованиях, проводимых на территории Томской области,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>3.6. Соревнования проводятся при наличии медицинского персонала для оказания в случае необходимости первичной медико-санитарной помощи и в соответствии с приказом Министерства здравоохранения Российской Федерации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>3.7. Соревнования проводятся в соответствии с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новой коронавирусной инфекции COVID 19, утвержденного 31.07.2020 Минспортом России и Роспотребнадзор</w:t>
      </w:r>
      <w:r w:rsidR="006C3A22">
        <w:rPr>
          <w:rFonts w:ascii="PT Astra Serif" w:hAnsi="PT Astra Serif"/>
        </w:rPr>
        <w:t>ом (с изменениями и дополнениями, действующими на момент проведения Соревнований</w:t>
      </w:r>
      <w:r w:rsidRPr="00E539BF">
        <w:rPr>
          <w:rFonts w:ascii="PT Astra Serif" w:hAnsi="PT Astra Serif"/>
        </w:rPr>
        <w:t>) (далее – Регламент COVID-19).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>3.8. Соревнования проводятся в соответствии с требованиями распоряжения Администрации Томской области от 15.03.2020 № 156-ра «О введении режима функционирования «повышенная готовность» для органов управления и сил звеньев территориальной подсистемы единой государственной системы предупреждения и ликвидации чрезвычайных ситуаций на территории Томской области» (с изменениями, внесенными в указанное распоряжение Администрации Томской области, действующими на момент проведения соревнования) и в соответствии с Протоколами заседания штаба по предупреждению распространения новой коронавирусной инфекции (COVID-19) на территории Томской области.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>3.9.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E539BF" w:rsidRPr="00E539BF" w:rsidRDefault="00E539BF" w:rsidP="00E539BF">
      <w:pPr>
        <w:pStyle w:val="23"/>
        <w:ind w:firstLine="709"/>
        <w:rPr>
          <w:rFonts w:ascii="PT Astra Serif" w:hAnsi="PT Astra Serif"/>
        </w:rPr>
      </w:pPr>
      <w:r w:rsidRPr="00E539BF">
        <w:rPr>
          <w:rFonts w:ascii="PT Astra Serif" w:hAnsi="PT Astra Serif"/>
        </w:rPr>
        <w:t>3.10. Антидопинговое обеспечение в Российской Федерации осуществляется в соответствии с Общероссийскими антидопинговыми правилами, утвержденными приказами Минспорта России от 24 июня 2021 года № 464.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</w:p>
    <w:bookmarkEnd w:id="1"/>
    <w:p w:rsidR="00E539BF" w:rsidRDefault="00E539BF" w:rsidP="00996DCE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ind w:left="36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4. МЕСТО И СРОКИ ПРОВЕДЕНИЯ</w:t>
      </w:r>
    </w:p>
    <w:p w:rsidR="001D1311" w:rsidRPr="00E539BF" w:rsidRDefault="00E539BF" w:rsidP="00E539BF">
      <w:pPr>
        <w:pStyle w:val="20"/>
        <w:keepNext/>
        <w:keepLines/>
        <w:shd w:val="clear" w:color="auto" w:fill="auto"/>
        <w:tabs>
          <w:tab w:val="left" w:pos="284"/>
        </w:tabs>
        <w:spacing w:after="0" w:line="240" w:lineRule="auto"/>
        <w:ind w:firstLine="709"/>
        <w:rPr>
          <w:rFonts w:ascii="PT Astra Serif" w:hAnsi="PT Astra Serif"/>
          <w:b w:val="0"/>
        </w:rPr>
      </w:pPr>
      <w:r w:rsidRPr="00E539BF">
        <w:rPr>
          <w:rFonts w:ascii="PT Astra Serif" w:hAnsi="PT Astra Serif"/>
          <w:b w:val="0"/>
        </w:rPr>
        <w:t>4.1. Место проведения: Томская область, г. Томск, СК «Юпитер» ул. Смирнова, д.48 Б.</w:t>
      </w:r>
    </w:p>
    <w:p w:rsidR="008E18AA" w:rsidRPr="009214A2" w:rsidRDefault="00E539BF" w:rsidP="00E539BF">
      <w:pPr>
        <w:pStyle w:val="23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4.2. Сроки проведения:</w:t>
      </w:r>
      <w:r w:rsidR="00827EBA" w:rsidRPr="009214A2">
        <w:rPr>
          <w:rFonts w:ascii="PT Astra Serif" w:hAnsi="PT Astra Serif"/>
        </w:rPr>
        <w:t xml:space="preserve"> с </w:t>
      </w:r>
      <w:r w:rsidR="00336E23">
        <w:rPr>
          <w:rFonts w:ascii="PT Astra Serif" w:hAnsi="PT Astra Serif"/>
        </w:rPr>
        <w:t>11</w:t>
      </w:r>
      <w:r w:rsidR="00AE24F7">
        <w:rPr>
          <w:rFonts w:ascii="PT Astra Serif" w:hAnsi="PT Astra Serif"/>
        </w:rPr>
        <w:t xml:space="preserve"> </w:t>
      </w:r>
      <w:r w:rsidR="00D9485C" w:rsidRPr="009214A2">
        <w:rPr>
          <w:rFonts w:ascii="PT Astra Serif" w:hAnsi="PT Astra Serif"/>
        </w:rPr>
        <w:t xml:space="preserve">по </w:t>
      </w:r>
      <w:r w:rsidR="005F65EA">
        <w:rPr>
          <w:rFonts w:ascii="PT Astra Serif" w:hAnsi="PT Astra Serif"/>
        </w:rPr>
        <w:t>14</w:t>
      </w:r>
      <w:r w:rsidR="001B0743">
        <w:rPr>
          <w:rFonts w:ascii="PT Astra Serif" w:hAnsi="PT Astra Serif"/>
        </w:rPr>
        <w:t xml:space="preserve"> </w:t>
      </w:r>
      <w:r w:rsidR="0055780A" w:rsidRPr="009214A2">
        <w:rPr>
          <w:rFonts w:ascii="PT Astra Serif" w:hAnsi="PT Astra Serif"/>
        </w:rPr>
        <w:t>апреля</w:t>
      </w:r>
      <w:r w:rsidR="003B1F7D" w:rsidRPr="009214A2">
        <w:rPr>
          <w:rFonts w:ascii="PT Astra Serif" w:hAnsi="PT Astra Serif"/>
        </w:rPr>
        <w:t xml:space="preserve"> 202</w:t>
      </w:r>
      <w:r w:rsidR="005F65EA">
        <w:rPr>
          <w:rFonts w:ascii="PT Astra Serif" w:hAnsi="PT Astra Serif"/>
        </w:rPr>
        <w:t>4</w:t>
      </w:r>
      <w:r w:rsidR="00037ED7" w:rsidRPr="009214A2">
        <w:rPr>
          <w:rFonts w:ascii="PT Astra Serif" w:hAnsi="PT Astra Serif"/>
        </w:rPr>
        <w:t xml:space="preserve"> года в </w:t>
      </w:r>
    </w:p>
    <w:p w:rsidR="001D1311" w:rsidRPr="009214A2" w:rsidRDefault="001D1311" w:rsidP="004A12B2">
      <w:pPr>
        <w:pStyle w:val="23"/>
        <w:shd w:val="clear" w:color="auto" w:fill="auto"/>
        <w:spacing w:line="240" w:lineRule="auto"/>
        <w:ind w:firstLine="426"/>
        <w:rPr>
          <w:rFonts w:ascii="PT Astra Serif" w:hAnsi="PT Astra Serif"/>
        </w:rPr>
      </w:pPr>
    </w:p>
    <w:p w:rsidR="008E18AA" w:rsidRPr="009214A2" w:rsidRDefault="00E539BF" w:rsidP="00996DCE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ind w:left="360"/>
        <w:jc w:val="center"/>
        <w:rPr>
          <w:rFonts w:ascii="PT Astra Serif" w:hAnsi="PT Astra Serif"/>
        </w:rPr>
      </w:pPr>
      <w:bookmarkStart w:id="2" w:name="bookmark4"/>
      <w:r>
        <w:rPr>
          <w:rFonts w:ascii="PT Astra Serif" w:hAnsi="PT Astra Serif"/>
        </w:rPr>
        <w:t xml:space="preserve">5. </w:t>
      </w:r>
      <w:r w:rsidR="00037ED7" w:rsidRPr="009214A2">
        <w:rPr>
          <w:rFonts w:ascii="PT Astra Serif" w:hAnsi="PT Astra Serif"/>
        </w:rPr>
        <w:t>ТРЕБОВАНИЯ К УЧАСТНИКАМ И УСЛОВИЯ ИХ ДОПУСКА</w:t>
      </w:r>
      <w:bookmarkEnd w:id="2"/>
    </w:p>
    <w:p w:rsidR="008E18AA" w:rsidRPr="009214A2" w:rsidRDefault="00E539BF" w:rsidP="006C3A22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5.1. </w:t>
      </w:r>
      <w:r w:rsidR="00037ED7" w:rsidRPr="009214A2">
        <w:rPr>
          <w:rFonts w:ascii="PT Astra Serif" w:hAnsi="PT Astra Serif"/>
        </w:rPr>
        <w:t>В соревнованиях п</w:t>
      </w:r>
      <w:r w:rsidR="00F52A64" w:rsidRPr="009214A2">
        <w:rPr>
          <w:rFonts w:ascii="PT Astra Serif" w:hAnsi="PT Astra Serif"/>
        </w:rPr>
        <w:t>ринима</w:t>
      </w:r>
      <w:r w:rsidR="001B0743">
        <w:rPr>
          <w:rFonts w:ascii="PT Astra Serif" w:hAnsi="PT Astra Serif"/>
        </w:rPr>
        <w:t>ют участие юноши</w:t>
      </w:r>
      <w:r w:rsidR="00F52A64" w:rsidRPr="009214A2">
        <w:rPr>
          <w:rFonts w:ascii="PT Astra Serif" w:hAnsi="PT Astra Serif"/>
        </w:rPr>
        <w:t xml:space="preserve"> и </w:t>
      </w:r>
      <w:r w:rsidR="001B0743">
        <w:rPr>
          <w:rFonts w:ascii="PT Astra Serif" w:hAnsi="PT Astra Serif"/>
        </w:rPr>
        <w:t>девушки до 14 лет</w:t>
      </w:r>
      <w:r w:rsidR="00037ED7" w:rsidRPr="009214A2">
        <w:rPr>
          <w:rFonts w:ascii="PT Astra Serif" w:hAnsi="PT Astra Serif"/>
        </w:rPr>
        <w:t xml:space="preserve"> субъектов Сибирского федеральн</w:t>
      </w:r>
      <w:r w:rsidR="00F52A64" w:rsidRPr="009214A2">
        <w:rPr>
          <w:rFonts w:ascii="PT Astra Serif" w:hAnsi="PT Astra Serif"/>
        </w:rPr>
        <w:t xml:space="preserve">ого округа. К </w:t>
      </w:r>
      <w:r w:rsidR="00037ED7" w:rsidRPr="009214A2">
        <w:rPr>
          <w:rFonts w:ascii="PT Astra Serif" w:hAnsi="PT Astra Serif"/>
        </w:rPr>
        <w:t>соревно</w:t>
      </w:r>
      <w:r w:rsidR="00F52A64" w:rsidRPr="009214A2">
        <w:rPr>
          <w:rFonts w:ascii="PT Astra Serif" w:hAnsi="PT Astra Serif"/>
        </w:rPr>
        <w:t>ва</w:t>
      </w:r>
      <w:r w:rsidR="001D1311" w:rsidRPr="009214A2">
        <w:rPr>
          <w:rFonts w:ascii="PT Astra Serif" w:hAnsi="PT Astra Serif"/>
        </w:rPr>
        <w:t>н</w:t>
      </w:r>
      <w:r w:rsidR="00336E23">
        <w:rPr>
          <w:rFonts w:ascii="PT Astra Serif" w:hAnsi="PT Astra Serif"/>
        </w:rPr>
        <w:t>иям допускаются спортсмены до 14</w:t>
      </w:r>
      <w:r w:rsidR="001D1311" w:rsidRPr="009214A2">
        <w:rPr>
          <w:rFonts w:ascii="PT Astra Serif" w:hAnsi="PT Astra Serif"/>
        </w:rPr>
        <w:t xml:space="preserve"> лет </w:t>
      </w:r>
      <w:r w:rsidR="006544D2" w:rsidRPr="009214A2">
        <w:rPr>
          <w:rFonts w:ascii="PT Astra Serif" w:hAnsi="PT Astra Serif"/>
        </w:rPr>
        <w:t>(</w:t>
      </w:r>
      <w:r w:rsidR="00336E23">
        <w:rPr>
          <w:rFonts w:ascii="PT Astra Serif" w:hAnsi="PT Astra Serif"/>
        </w:rPr>
        <w:t>2011-2016</w:t>
      </w:r>
      <w:r w:rsidR="006544D2" w:rsidRPr="009214A2">
        <w:rPr>
          <w:rFonts w:ascii="PT Astra Serif" w:hAnsi="PT Astra Serif"/>
        </w:rPr>
        <w:t>)</w:t>
      </w:r>
      <w:r w:rsidR="00037ED7" w:rsidRPr="009214A2">
        <w:rPr>
          <w:rFonts w:ascii="PT Astra Serif" w:hAnsi="PT Astra Serif"/>
        </w:rPr>
        <w:t>, оплатившие регистрационный взнос за игрока в ФНТР.</w:t>
      </w:r>
    </w:p>
    <w:p w:rsidR="008E18AA" w:rsidRPr="009214A2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5.2. </w:t>
      </w:r>
      <w:r w:rsidR="00037ED7" w:rsidRPr="009214A2">
        <w:rPr>
          <w:rFonts w:ascii="PT Astra Serif" w:hAnsi="PT Astra Serif"/>
        </w:rPr>
        <w:t>К участию в соревнованиях допускаются спортсмены</w:t>
      </w:r>
      <w:r w:rsidR="004302BC" w:rsidRPr="009214A2">
        <w:rPr>
          <w:rFonts w:ascii="PT Astra Serif" w:hAnsi="PT Astra Serif"/>
        </w:rPr>
        <w:t xml:space="preserve"> не</w:t>
      </w:r>
      <w:r w:rsidR="00F52A64" w:rsidRPr="009214A2">
        <w:rPr>
          <w:rFonts w:ascii="PT Astra Serif" w:hAnsi="PT Astra Serif"/>
        </w:rPr>
        <w:t xml:space="preserve"> ниже </w:t>
      </w:r>
      <w:r w:rsidR="006544D2" w:rsidRPr="009214A2">
        <w:rPr>
          <w:rFonts w:ascii="PT Astra Serif" w:hAnsi="PT Astra Serif"/>
        </w:rPr>
        <w:t>1 юношеского</w:t>
      </w:r>
      <w:r w:rsidR="00F2527D" w:rsidRPr="009214A2">
        <w:rPr>
          <w:rFonts w:ascii="PT Astra Serif" w:hAnsi="PT Astra Serif"/>
        </w:rPr>
        <w:t xml:space="preserve"> разряда</w:t>
      </w:r>
      <w:r w:rsidR="00037ED7" w:rsidRPr="009214A2">
        <w:rPr>
          <w:rFonts w:ascii="PT Astra Serif" w:hAnsi="PT Astra Serif"/>
        </w:rPr>
        <w:t>.</w:t>
      </w:r>
    </w:p>
    <w:p w:rsidR="008E18AA" w:rsidRPr="009214A2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5.3. </w:t>
      </w:r>
      <w:r w:rsidR="00037ED7" w:rsidRPr="009214A2">
        <w:rPr>
          <w:rFonts w:ascii="PT Astra Serif" w:hAnsi="PT Astra Serif"/>
        </w:rPr>
        <w:t>Запрещено 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со статьей 26.2 Федерального закона от 04.12.2007.</w:t>
      </w:r>
    </w:p>
    <w:p w:rsidR="00DB6503" w:rsidRPr="009214A2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5.4. </w:t>
      </w:r>
      <w:r w:rsidR="00342F4D" w:rsidRPr="009214A2">
        <w:rPr>
          <w:rFonts w:ascii="PT Astra Serif" w:hAnsi="PT Astra Serif"/>
        </w:rPr>
        <w:t xml:space="preserve">Официальный мяч соревнований </w:t>
      </w:r>
      <w:r w:rsidR="00336E23" w:rsidRPr="00336E23">
        <w:rPr>
          <w:rFonts w:ascii="PT Astra Serif" w:hAnsi="PT Astra Serif"/>
        </w:rPr>
        <w:t>DHS***DJ40+.</w:t>
      </w:r>
    </w:p>
    <w:p w:rsidR="004A45D1" w:rsidRPr="009214A2" w:rsidRDefault="00E539BF" w:rsidP="00E539BF">
      <w:pPr>
        <w:pStyle w:val="a9"/>
        <w:tabs>
          <w:tab w:val="right" w:pos="142"/>
          <w:tab w:val="center" w:pos="2127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5.5. </w:t>
      </w:r>
      <w:r w:rsidR="004A45D1" w:rsidRPr="009214A2">
        <w:rPr>
          <w:rFonts w:ascii="PT Astra Serif" w:hAnsi="PT Astra Serif"/>
          <w:sz w:val="24"/>
          <w:szCs w:val="24"/>
        </w:rPr>
        <w:t>В комиссию по допуску предоставляются следующие документы:</w:t>
      </w:r>
    </w:p>
    <w:p w:rsidR="004A45D1" w:rsidRPr="009214A2" w:rsidRDefault="004A45D1" w:rsidP="00E539BF">
      <w:pPr>
        <w:pStyle w:val="a9"/>
        <w:tabs>
          <w:tab w:val="right" w:pos="142"/>
          <w:tab w:val="center" w:pos="2127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9214A2">
        <w:rPr>
          <w:rFonts w:ascii="PT Astra Serif" w:hAnsi="PT Astra Serif"/>
          <w:sz w:val="24"/>
          <w:szCs w:val="24"/>
        </w:rPr>
        <w:t xml:space="preserve"> - заявку, заверенную руководителем учреждения, врачом. </w:t>
      </w:r>
    </w:p>
    <w:p w:rsidR="004A45D1" w:rsidRPr="009214A2" w:rsidRDefault="004A45D1" w:rsidP="00E539BF">
      <w:pPr>
        <w:pStyle w:val="a9"/>
        <w:tabs>
          <w:tab w:val="right" w:pos="142"/>
          <w:tab w:val="center" w:pos="2127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9214A2">
        <w:rPr>
          <w:rFonts w:ascii="PT Astra Serif" w:hAnsi="PT Astra Serif"/>
          <w:sz w:val="24"/>
          <w:szCs w:val="24"/>
        </w:rPr>
        <w:t xml:space="preserve"> - документ, удостоверяющий личность (паспорт, свидетельство о рождении) оригинал,</w:t>
      </w:r>
    </w:p>
    <w:p w:rsidR="004A45D1" w:rsidRPr="009214A2" w:rsidRDefault="004A45D1" w:rsidP="00E539BF">
      <w:pPr>
        <w:tabs>
          <w:tab w:val="right" w:pos="142"/>
          <w:tab w:val="center" w:pos="2127"/>
        </w:tabs>
        <w:ind w:firstLine="709"/>
        <w:jc w:val="both"/>
        <w:rPr>
          <w:rFonts w:ascii="PT Astra Serif" w:hAnsi="PT Astra Serif" w:cs="Times New Roman"/>
          <w:bCs/>
        </w:rPr>
      </w:pPr>
      <w:r w:rsidRPr="009214A2">
        <w:rPr>
          <w:rFonts w:ascii="PT Astra Serif" w:hAnsi="PT Astra Serif" w:cs="Times New Roman"/>
          <w:bCs/>
        </w:rPr>
        <w:t>- сведения об обязательных профилактических прививках (дифтерия, столбняк, полиомиелит, вирусный гепатит, корь, краснух</w:t>
      </w:r>
      <w:r w:rsidR="004302BC" w:rsidRPr="009214A2">
        <w:rPr>
          <w:rFonts w:ascii="PT Astra Serif" w:hAnsi="PT Astra Serif" w:cs="Times New Roman"/>
          <w:bCs/>
        </w:rPr>
        <w:t>а, эпидемический паротит).</w:t>
      </w:r>
    </w:p>
    <w:p w:rsidR="00F85CB4" w:rsidRPr="009214A2" w:rsidRDefault="00F85CB4" w:rsidP="00225EEF">
      <w:pPr>
        <w:tabs>
          <w:tab w:val="right" w:pos="142"/>
          <w:tab w:val="center" w:pos="567"/>
        </w:tabs>
        <w:ind w:firstLine="426"/>
        <w:contextualSpacing/>
        <w:jc w:val="both"/>
        <w:rPr>
          <w:rFonts w:ascii="PT Astra Serif" w:hAnsi="PT Astra Serif" w:cs="Times New Roman"/>
          <w:bCs/>
          <w:color w:val="FF0000"/>
        </w:rPr>
      </w:pPr>
    </w:p>
    <w:p w:rsidR="00E539BF" w:rsidRPr="009214A2" w:rsidRDefault="00E539BF" w:rsidP="00E539BF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ind w:left="360"/>
        <w:jc w:val="center"/>
        <w:rPr>
          <w:rFonts w:ascii="PT Astra Serif" w:hAnsi="PT Astra Serif"/>
        </w:rPr>
      </w:pPr>
      <w:bookmarkStart w:id="3" w:name="bookmark7"/>
      <w:r>
        <w:rPr>
          <w:rFonts w:ascii="PT Astra Serif" w:hAnsi="PT Astra Serif"/>
        </w:rPr>
        <w:t>6. ПРОГРАММА СОРЕВНОВАНИЙ</w:t>
      </w:r>
    </w:p>
    <w:p w:rsidR="00E539BF" w:rsidRPr="009214A2" w:rsidRDefault="00336E23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11 апреля 2024</w:t>
      </w:r>
      <w:r w:rsidR="00E539BF" w:rsidRPr="009214A2">
        <w:rPr>
          <w:rFonts w:ascii="PT Astra Serif" w:hAnsi="PT Astra Serif"/>
        </w:rPr>
        <w:t xml:space="preserve"> года – день приезда спортсменов 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  <w:r w:rsidRPr="009214A2">
        <w:rPr>
          <w:rFonts w:ascii="PT Astra Serif" w:hAnsi="PT Astra Serif"/>
        </w:rPr>
        <w:t>16.00</w:t>
      </w:r>
      <w:r w:rsidR="001B0743">
        <w:rPr>
          <w:rFonts w:ascii="PT Astra Serif" w:hAnsi="PT Astra Serif"/>
        </w:rPr>
        <w:t xml:space="preserve"> </w:t>
      </w:r>
      <w:r w:rsidRPr="009214A2">
        <w:rPr>
          <w:rFonts w:ascii="PT Astra Serif" w:hAnsi="PT Astra Serif"/>
        </w:rPr>
        <w:t>-18.00. – работа комиссии по допуску участников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  <w:r w:rsidRPr="009214A2">
        <w:rPr>
          <w:rFonts w:ascii="PT Astra Serif" w:hAnsi="PT Astra Serif"/>
        </w:rPr>
        <w:t xml:space="preserve">18.00. – </w:t>
      </w:r>
      <w:r w:rsidR="00F740D9">
        <w:rPr>
          <w:rFonts w:ascii="PT Astra Serif" w:hAnsi="PT Astra Serif"/>
        </w:rPr>
        <w:t>совещание ГСК совместно с представителями</w:t>
      </w:r>
    </w:p>
    <w:p w:rsidR="00E539BF" w:rsidRDefault="00F740D9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12 </w:t>
      </w:r>
      <w:r w:rsidR="00336E23">
        <w:rPr>
          <w:rFonts w:ascii="PT Astra Serif" w:hAnsi="PT Astra Serif"/>
        </w:rPr>
        <w:t>апреля 2024</w:t>
      </w:r>
      <w:r w:rsidR="00E539BF" w:rsidRPr="009214A2">
        <w:rPr>
          <w:rFonts w:ascii="PT Astra Serif" w:hAnsi="PT Astra Serif"/>
        </w:rPr>
        <w:t xml:space="preserve"> года – </w:t>
      </w:r>
      <w:r>
        <w:rPr>
          <w:rFonts w:ascii="PT Astra Serif" w:hAnsi="PT Astra Serif"/>
        </w:rPr>
        <w:t>одиночный разряд, квалификационные</w:t>
      </w:r>
      <w:r w:rsidR="00E539BF" w:rsidRPr="009214A2">
        <w:rPr>
          <w:rFonts w:ascii="PT Astra Serif" w:hAnsi="PT Astra Serif"/>
        </w:rPr>
        <w:t xml:space="preserve"> соревнования</w:t>
      </w:r>
    </w:p>
    <w:p w:rsidR="00F740D9" w:rsidRDefault="00F740D9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13 апреля 2024</w:t>
      </w:r>
      <w:r w:rsidRPr="009214A2">
        <w:rPr>
          <w:rFonts w:ascii="PT Astra Serif" w:hAnsi="PT Astra Serif"/>
        </w:rPr>
        <w:t xml:space="preserve"> года – </w:t>
      </w:r>
      <w:r>
        <w:rPr>
          <w:rFonts w:ascii="PT Astra Serif" w:hAnsi="PT Astra Serif"/>
        </w:rPr>
        <w:t>одиночный разряд, финальные</w:t>
      </w:r>
      <w:r w:rsidRPr="009214A2">
        <w:rPr>
          <w:rFonts w:ascii="PT Astra Serif" w:hAnsi="PT Astra Serif"/>
        </w:rPr>
        <w:t xml:space="preserve"> соревнования</w:t>
      </w:r>
    </w:p>
    <w:p w:rsidR="00F740D9" w:rsidRPr="009214A2" w:rsidRDefault="00F740D9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14 апреля 2024</w:t>
      </w:r>
      <w:r w:rsidRPr="009214A2">
        <w:rPr>
          <w:rFonts w:ascii="PT Astra Serif" w:hAnsi="PT Astra Serif"/>
        </w:rPr>
        <w:t xml:space="preserve"> года – </w:t>
      </w:r>
      <w:r>
        <w:rPr>
          <w:rFonts w:ascii="PT Astra Serif" w:hAnsi="PT Astra Serif"/>
        </w:rPr>
        <w:t>одиночный разряд, финальные</w:t>
      </w:r>
      <w:r w:rsidRPr="009214A2">
        <w:rPr>
          <w:rFonts w:ascii="PT Astra Serif" w:hAnsi="PT Astra Serif"/>
        </w:rPr>
        <w:t xml:space="preserve"> соревнования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  <w:r w:rsidRPr="009214A2">
        <w:rPr>
          <w:rFonts w:ascii="PT Astra Serif" w:hAnsi="PT Astra Serif"/>
        </w:rPr>
        <w:t>Начало соревнования с 09.00 ч.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rPr>
          <w:rFonts w:ascii="PT Astra Serif" w:hAnsi="PT Astra Serif"/>
        </w:rPr>
      </w:pPr>
    </w:p>
    <w:p w:rsidR="00E539BF" w:rsidRPr="009214A2" w:rsidRDefault="00E539BF" w:rsidP="00E539BF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ind w:left="36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Pr="009214A2">
        <w:rPr>
          <w:rFonts w:ascii="PT Astra Serif" w:hAnsi="PT Astra Serif"/>
        </w:rPr>
        <w:t>УСЛОВИЯ ПОДВЕДЕНИЯ ИТОГОВ.</w:t>
      </w:r>
    </w:p>
    <w:p w:rsidR="00E539BF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eastAsia="Microsoft Sans Serif" w:hAnsi="PT Astra Serif" w:cs="Microsoft Sans Serif"/>
          <w:bCs/>
        </w:rPr>
      </w:pPr>
      <w:r>
        <w:rPr>
          <w:rFonts w:ascii="PT Astra Serif" w:hAnsi="PT Astra Serif"/>
        </w:rPr>
        <w:t>7.1.</w:t>
      </w:r>
      <w:r w:rsidRPr="009214A2">
        <w:rPr>
          <w:rFonts w:ascii="PT Astra Serif" w:hAnsi="PT Astra Serif"/>
        </w:rPr>
        <w:t>Спортивное соревнование в спортивной дисциплине «одиночный разряд» проводиться в 2 этапа. Предварительный этап – группы, финальный этап – прогрессивная система с выбыванием после двух поражений с розыгрышем мест. Все встречи проводятся согласно правилам соревнования из 5 партий (до 3 побед).</w:t>
      </w:r>
      <w:r w:rsidRPr="009214A2">
        <w:rPr>
          <w:rFonts w:ascii="PT Astra Serif" w:eastAsia="Microsoft Sans Serif" w:hAnsi="PT Astra Serif" w:cs="Microsoft Sans Serif"/>
          <w:bCs/>
        </w:rPr>
        <w:t xml:space="preserve"> Победители и призеры соревнований определяются в финальной части соревнования.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eastAsia="Microsoft Sans Serif" w:hAnsi="PT Astra Serif" w:cs="Microsoft Sans Serif"/>
          <w:bCs/>
        </w:rPr>
      </w:pPr>
    </w:p>
    <w:p w:rsidR="00E539BF" w:rsidRPr="009214A2" w:rsidRDefault="00E539BF" w:rsidP="00E539BF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ind w:left="36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8. </w:t>
      </w:r>
      <w:r w:rsidRPr="009214A2">
        <w:rPr>
          <w:rFonts w:ascii="PT Astra Serif" w:hAnsi="PT Astra Serif"/>
        </w:rPr>
        <w:t>НАГРАЖДЕНИЕ ПОБЕДИТЕЛЕЙ И ПРИЗЕРОВ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8.1. </w:t>
      </w:r>
      <w:r w:rsidR="00E973B5">
        <w:rPr>
          <w:rFonts w:ascii="PT Astra Serif" w:hAnsi="PT Astra Serif"/>
        </w:rPr>
        <w:t>Победители и призе</w:t>
      </w:r>
      <w:r w:rsidRPr="009214A2">
        <w:rPr>
          <w:rFonts w:ascii="PT Astra Serif" w:hAnsi="PT Astra Serif"/>
        </w:rPr>
        <w:t>ры в личных соревнованиях на</w:t>
      </w:r>
      <w:r w:rsidR="00E973B5">
        <w:rPr>
          <w:rFonts w:ascii="PT Astra Serif" w:hAnsi="PT Astra Serif"/>
        </w:rPr>
        <w:t>граждаются медалями и дипломами.</w:t>
      </w:r>
    </w:p>
    <w:p w:rsidR="00E539BF" w:rsidRDefault="00E539BF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8.2. </w:t>
      </w:r>
      <w:r w:rsidRPr="009214A2">
        <w:rPr>
          <w:rFonts w:ascii="PT Astra Serif" w:hAnsi="PT Astra Serif"/>
        </w:rPr>
        <w:t>Тренеры победителей награждаются дипломами</w:t>
      </w:r>
      <w:r w:rsidR="00E973B5">
        <w:rPr>
          <w:rFonts w:ascii="PT Astra Serif" w:hAnsi="PT Astra Serif"/>
        </w:rPr>
        <w:t>.</w:t>
      </w:r>
    </w:p>
    <w:p w:rsidR="00E973B5" w:rsidRDefault="00E973B5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</w:p>
    <w:p w:rsidR="00E539BF" w:rsidRPr="00E539BF" w:rsidRDefault="00E539BF" w:rsidP="00E539BF">
      <w:pPr>
        <w:pStyle w:val="23"/>
        <w:shd w:val="clear" w:color="auto" w:fill="auto"/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E539BF">
        <w:rPr>
          <w:rFonts w:ascii="PT Astra Serif" w:hAnsi="PT Astra Serif"/>
          <w:b/>
        </w:rPr>
        <w:t>9. ФИНАНСИРОВАНИЯ</w:t>
      </w:r>
    </w:p>
    <w:p w:rsidR="00E973B5" w:rsidRDefault="00E973B5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9.1. </w:t>
      </w:r>
      <w:r w:rsidRPr="00E973B5">
        <w:rPr>
          <w:rFonts w:ascii="PT Astra Serif" w:hAnsi="PT Astra Serif"/>
        </w:rPr>
        <w:t>Департамент осуществляет финансовое обеспечение спортивных соревнований в соответствии с приказом Департамента по молодежной политике, физической культу</w:t>
      </w:r>
      <w:r>
        <w:rPr>
          <w:rFonts w:ascii="PT Astra Serif" w:hAnsi="PT Astra Serif"/>
        </w:rPr>
        <w:t>р</w:t>
      </w:r>
      <w:r w:rsidRPr="00E973B5">
        <w:rPr>
          <w:rFonts w:ascii="PT Astra Serif" w:hAnsi="PT Astra Serif"/>
        </w:rPr>
        <w:t xml:space="preserve"> и спорту Томской области от 29.10.2019 №13 «Об утверждении Порядка финансирования физкультурных мероприятий, спортивных мероприятий, организационно-методических мероприятий и иных мероприятий, проводимых за счет средств областного бюджета» на основании технического задания на проведение соревнования</w:t>
      </w:r>
      <w:r>
        <w:rPr>
          <w:rFonts w:ascii="PT Astra Serif" w:hAnsi="PT Astra Serif"/>
        </w:rPr>
        <w:t>.</w:t>
      </w:r>
    </w:p>
    <w:p w:rsidR="00E973B5" w:rsidRDefault="00E973B5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 w:rsidRPr="00E973B5">
        <w:rPr>
          <w:rFonts w:ascii="PT Astra Serif" w:hAnsi="PT Astra Serif"/>
        </w:rPr>
        <w:t>9.2. Техническое задание на проведение спортивного соревнования, заверенное подписью и печатью, предоставляется Федерацией бокса Томской области в ОГАУ «Центр спортивной подготовки сборных команд Томской области» не позднее 30 дней до начала мероприятия.</w:t>
      </w:r>
    </w:p>
    <w:p w:rsidR="00E539BF" w:rsidRPr="009214A2" w:rsidRDefault="00E973B5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9.3. </w:t>
      </w:r>
      <w:r w:rsidR="00E539BF" w:rsidRPr="009214A2">
        <w:rPr>
          <w:rFonts w:ascii="PT Astra Serif" w:hAnsi="PT Astra Serif"/>
        </w:rPr>
        <w:t xml:space="preserve">Расходы, связанные с организацией и проведением соревнований (иные расходы), </w:t>
      </w:r>
      <w:r w:rsidR="00E539BF" w:rsidRPr="009214A2">
        <w:rPr>
          <w:rFonts w:ascii="PT Astra Serif" w:hAnsi="PT Astra Serif"/>
        </w:rPr>
        <w:lastRenderedPageBreak/>
        <w:t>осуществляются за счет средств ОО «Федерация настольного тенниса «Золотая Ракетка» и других привлеченных средств.</w:t>
      </w:r>
    </w:p>
    <w:p w:rsidR="00E539BF" w:rsidRPr="009214A2" w:rsidRDefault="00E973B5" w:rsidP="00E539BF">
      <w:pPr>
        <w:pStyle w:val="23"/>
        <w:shd w:val="clear" w:color="auto" w:fill="auto"/>
        <w:spacing w:line="240" w:lineRule="auto"/>
        <w:ind w:firstLine="709"/>
        <w:rPr>
          <w:rStyle w:val="21"/>
          <w:rFonts w:ascii="PT Astra Serif" w:hAnsi="PT Astra Serif"/>
        </w:rPr>
      </w:pPr>
      <w:r>
        <w:rPr>
          <w:rFonts w:ascii="PT Astra Serif" w:hAnsi="PT Astra Serif"/>
        </w:rPr>
        <w:t xml:space="preserve">9.4. </w:t>
      </w:r>
      <w:r w:rsidR="00E539BF" w:rsidRPr="009214A2">
        <w:rPr>
          <w:rFonts w:ascii="PT Astra Serif" w:hAnsi="PT Astra Serif"/>
        </w:rPr>
        <w:t>Расходы, связанные с командированием участников соревнований (проезд, проживание и питание</w:t>
      </w:r>
      <w:r>
        <w:rPr>
          <w:rFonts w:ascii="PT Astra Serif" w:hAnsi="PT Astra Serif"/>
        </w:rPr>
        <w:t>, страхование</w:t>
      </w:r>
      <w:r w:rsidR="00E539BF" w:rsidRPr="009214A2">
        <w:rPr>
          <w:rFonts w:ascii="PT Astra Serif" w:hAnsi="PT Astra Serif"/>
        </w:rPr>
        <w:t>) - за счёт командирующих организаций.</w:t>
      </w:r>
    </w:p>
    <w:p w:rsidR="00E539BF" w:rsidRPr="009214A2" w:rsidRDefault="00E539BF" w:rsidP="00E539BF">
      <w:pPr>
        <w:pStyle w:val="23"/>
        <w:shd w:val="clear" w:color="auto" w:fill="auto"/>
        <w:spacing w:line="240" w:lineRule="auto"/>
        <w:ind w:firstLine="426"/>
        <w:rPr>
          <w:rFonts w:ascii="PT Astra Serif" w:hAnsi="PT Astra Serif"/>
        </w:rPr>
      </w:pPr>
    </w:p>
    <w:p w:rsidR="002C265A" w:rsidRPr="009214A2" w:rsidRDefault="00E539BF" w:rsidP="00996DCE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ind w:left="36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10. </w:t>
      </w:r>
      <w:r w:rsidR="002C265A" w:rsidRPr="009214A2">
        <w:rPr>
          <w:rFonts w:ascii="PT Astra Serif" w:hAnsi="PT Astra Serif"/>
        </w:rPr>
        <w:t>ЗАЯВКИ НА УЧАСТИЕ</w:t>
      </w:r>
      <w:bookmarkEnd w:id="3"/>
    </w:p>
    <w:p w:rsidR="00336E23" w:rsidRDefault="00E539BF" w:rsidP="00336E23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10.1. </w:t>
      </w:r>
      <w:r w:rsidR="002C265A" w:rsidRPr="009214A2">
        <w:rPr>
          <w:rFonts w:ascii="PT Astra Serif" w:hAnsi="PT Astra Serif"/>
        </w:rPr>
        <w:t>Предварительные заявки о количестве участников по</w:t>
      </w:r>
      <w:r w:rsidR="00827EBA" w:rsidRPr="009214A2">
        <w:rPr>
          <w:rFonts w:ascii="PT Astra Serif" w:hAnsi="PT Astra Serif"/>
        </w:rPr>
        <w:t xml:space="preserve">даются не позднее </w:t>
      </w:r>
      <w:r w:rsidR="00A12C66" w:rsidRPr="009214A2">
        <w:rPr>
          <w:rFonts w:ascii="PT Astra Serif" w:hAnsi="PT Astra Serif"/>
        </w:rPr>
        <w:t>0</w:t>
      </w:r>
      <w:r w:rsidR="006544D2" w:rsidRPr="009214A2">
        <w:rPr>
          <w:rFonts w:ascii="PT Astra Serif" w:hAnsi="PT Astra Serif"/>
        </w:rPr>
        <w:t>4</w:t>
      </w:r>
      <w:r w:rsidR="00A12C66" w:rsidRPr="009214A2">
        <w:rPr>
          <w:rFonts w:ascii="PT Astra Serif" w:hAnsi="PT Astra Serif"/>
        </w:rPr>
        <w:t>апреля</w:t>
      </w:r>
      <w:r w:rsidR="004A45D1" w:rsidRPr="009214A2">
        <w:rPr>
          <w:rFonts w:ascii="PT Astra Serif" w:hAnsi="PT Astra Serif"/>
        </w:rPr>
        <w:t xml:space="preserve"> 202</w:t>
      </w:r>
      <w:r w:rsidR="00842839" w:rsidRPr="009214A2">
        <w:rPr>
          <w:rFonts w:ascii="PT Astra Serif" w:hAnsi="PT Astra Serif"/>
        </w:rPr>
        <w:t>3</w:t>
      </w:r>
      <w:r w:rsidR="002C265A" w:rsidRPr="009214A2">
        <w:rPr>
          <w:rFonts w:ascii="PT Astra Serif" w:hAnsi="PT Astra Serif"/>
        </w:rPr>
        <w:t xml:space="preserve"> года главному</w:t>
      </w:r>
      <w:r w:rsidR="00FF55D8" w:rsidRPr="009214A2">
        <w:rPr>
          <w:rFonts w:ascii="PT Astra Serif" w:hAnsi="PT Astra Serif"/>
        </w:rPr>
        <w:t xml:space="preserve"> судье соревнований </w:t>
      </w:r>
      <w:r w:rsidR="00A12C66" w:rsidRPr="009214A2">
        <w:rPr>
          <w:rFonts w:ascii="PT Astra Serif" w:hAnsi="PT Astra Serif"/>
        </w:rPr>
        <w:t>Ганихиной Л.И.</w:t>
      </w:r>
      <w:r w:rsidR="002C265A" w:rsidRPr="009214A2">
        <w:rPr>
          <w:rFonts w:ascii="PT Astra Serif" w:hAnsi="PT Astra Serif"/>
        </w:rPr>
        <w:t xml:space="preserve"> по электронной почте </w:t>
      </w:r>
      <w:r w:rsidR="00336E23" w:rsidRPr="00336E23">
        <w:rPr>
          <w:rFonts w:ascii="PT Astra Serif" w:hAnsi="PT Astra Serif"/>
        </w:rPr>
        <w:t>ganihinal@mail.ru; сот. 8-913-924-05-29.</w:t>
      </w:r>
    </w:p>
    <w:p w:rsidR="002C265A" w:rsidRPr="009214A2" w:rsidRDefault="00E539BF" w:rsidP="00336E23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10.2. </w:t>
      </w:r>
      <w:r w:rsidR="002C265A" w:rsidRPr="009214A2">
        <w:rPr>
          <w:rFonts w:ascii="PT Astra Serif" w:hAnsi="PT Astra Serif"/>
        </w:rPr>
        <w:t>Официальн</w:t>
      </w:r>
      <w:r w:rsidR="004A45D1" w:rsidRPr="009214A2">
        <w:rPr>
          <w:rFonts w:ascii="PT Astra Serif" w:hAnsi="PT Astra Serif"/>
        </w:rPr>
        <w:t>ы</w:t>
      </w:r>
      <w:r w:rsidR="00827EBA" w:rsidRPr="009214A2">
        <w:rPr>
          <w:rFonts w:ascii="PT Astra Serif" w:hAnsi="PT Astra Serif"/>
        </w:rPr>
        <w:t>е заявки на участие в Первенстве</w:t>
      </w:r>
      <w:r w:rsidR="002C265A" w:rsidRPr="009214A2">
        <w:rPr>
          <w:rFonts w:ascii="PT Astra Serif" w:hAnsi="PT Astra Serif"/>
        </w:rPr>
        <w:t xml:space="preserve"> Сибирского федерального округа подписываются руководителем органа исполнительной власти субъекта Российской Федерации в области физической культуры и спорта,</w:t>
      </w:r>
      <w:r w:rsidR="006544D2" w:rsidRPr="009214A2">
        <w:rPr>
          <w:rFonts w:ascii="PT Astra Serif" w:hAnsi="PT Astra Serif"/>
        </w:rPr>
        <w:t xml:space="preserve"> или</w:t>
      </w:r>
      <w:r w:rsidR="002C265A" w:rsidRPr="009214A2">
        <w:rPr>
          <w:rFonts w:ascii="PT Astra Serif" w:hAnsi="PT Astra Serif"/>
        </w:rPr>
        <w:t xml:space="preserve"> руководителем аккредитованной региональной спортивной федерацией</w:t>
      </w:r>
      <w:r w:rsidR="00EA172E" w:rsidRPr="009214A2">
        <w:rPr>
          <w:rFonts w:ascii="PT Astra Serif" w:hAnsi="PT Astra Serif"/>
        </w:rPr>
        <w:t xml:space="preserve"> и врачом</w:t>
      </w:r>
      <w:r w:rsidR="002C265A" w:rsidRPr="009214A2">
        <w:rPr>
          <w:rFonts w:ascii="PT Astra Serif" w:hAnsi="PT Astra Serif"/>
        </w:rPr>
        <w:t>. К заявке прилагаются следующие документы</w:t>
      </w:r>
      <w:r w:rsidR="00EA172E" w:rsidRPr="009214A2">
        <w:rPr>
          <w:rFonts w:ascii="PT Astra Serif" w:hAnsi="PT Astra Serif"/>
        </w:rPr>
        <w:t xml:space="preserve"> на каждого спортсмена</w:t>
      </w:r>
      <w:r w:rsidR="002C265A" w:rsidRPr="009214A2">
        <w:rPr>
          <w:rFonts w:ascii="PT Astra Serif" w:hAnsi="PT Astra Serif"/>
        </w:rPr>
        <w:t>:</w:t>
      </w:r>
    </w:p>
    <w:p w:rsidR="002C265A" w:rsidRPr="009214A2" w:rsidRDefault="002C265A" w:rsidP="00E539BF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0"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 xml:space="preserve">свидетельство </w:t>
      </w:r>
      <w:r w:rsidR="00EA172E" w:rsidRPr="009214A2">
        <w:rPr>
          <w:rFonts w:ascii="PT Astra Serif" w:hAnsi="PT Astra Serif"/>
        </w:rPr>
        <w:t>о рождении гражданина РФ;</w:t>
      </w:r>
    </w:p>
    <w:p w:rsidR="002C265A" w:rsidRPr="009214A2" w:rsidRDefault="002C265A" w:rsidP="00E539BF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0"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>зачетная классификационная книжка, у</w:t>
      </w:r>
      <w:r w:rsidR="00EA172E" w:rsidRPr="009214A2">
        <w:rPr>
          <w:rFonts w:ascii="PT Astra Serif" w:hAnsi="PT Astra Serif"/>
        </w:rPr>
        <w:t>достоверение спортивного звания;</w:t>
      </w:r>
    </w:p>
    <w:p w:rsidR="002C265A" w:rsidRPr="009214A2" w:rsidRDefault="00EA172E" w:rsidP="00E539BF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0"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>полис</w:t>
      </w:r>
      <w:r w:rsidR="002C265A" w:rsidRPr="009214A2">
        <w:rPr>
          <w:rFonts w:ascii="PT Astra Serif" w:hAnsi="PT Astra Serif"/>
        </w:rPr>
        <w:t xml:space="preserve"> страховани</w:t>
      </w:r>
      <w:r w:rsidRPr="009214A2">
        <w:rPr>
          <w:rFonts w:ascii="PT Astra Serif" w:hAnsi="PT Astra Serif"/>
        </w:rPr>
        <w:t xml:space="preserve">я жизни и здоровья </w:t>
      </w:r>
      <w:r w:rsidR="002C265A" w:rsidRPr="009214A2">
        <w:rPr>
          <w:rFonts w:ascii="PT Astra Serif" w:hAnsi="PT Astra Serif"/>
        </w:rPr>
        <w:t>от несчастных случаев</w:t>
      </w:r>
      <w:r w:rsidRPr="009214A2">
        <w:rPr>
          <w:rFonts w:ascii="PT Astra Serif" w:hAnsi="PT Astra Serif"/>
        </w:rPr>
        <w:t xml:space="preserve"> (оригинал);</w:t>
      </w:r>
    </w:p>
    <w:p w:rsidR="00F85CB4" w:rsidRPr="009214A2" w:rsidRDefault="00EA172E" w:rsidP="00E539BF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0" w:firstLine="709"/>
        <w:rPr>
          <w:rFonts w:ascii="PT Astra Serif" w:hAnsi="PT Astra Serif"/>
        </w:rPr>
      </w:pPr>
      <w:r w:rsidRPr="009214A2">
        <w:rPr>
          <w:rFonts w:ascii="PT Astra Serif" w:hAnsi="PT Astra Serif"/>
        </w:rPr>
        <w:t>полис обязательного медицинского страхования.</w:t>
      </w:r>
    </w:p>
    <w:p w:rsidR="004302BC" w:rsidRPr="009214A2" w:rsidRDefault="004302BC" w:rsidP="004302BC">
      <w:pPr>
        <w:pStyle w:val="23"/>
        <w:shd w:val="clear" w:color="auto" w:fill="auto"/>
        <w:spacing w:line="240" w:lineRule="auto"/>
        <w:ind w:firstLine="426"/>
        <w:rPr>
          <w:rStyle w:val="21"/>
          <w:rFonts w:ascii="PT Astra Serif" w:hAnsi="PT Astra Serif"/>
        </w:rPr>
      </w:pPr>
      <w:bookmarkStart w:id="4" w:name="bookmark8"/>
    </w:p>
    <w:p w:rsidR="000024BA" w:rsidRPr="009214A2" w:rsidRDefault="00E973B5" w:rsidP="00E539BF">
      <w:pPr>
        <w:pStyle w:val="23"/>
        <w:shd w:val="clear" w:color="auto" w:fill="auto"/>
        <w:spacing w:line="240" w:lineRule="auto"/>
        <w:ind w:firstLine="709"/>
        <w:rPr>
          <w:rFonts w:ascii="PT Astra Serif" w:hAnsi="PT Astra Serif"/>
        </w:rPr>
      </w:pPr>
      <w:r>
        <w:rPr>
          <w:rStyle w:val="21"/>
          <w:rFonts w:ascii="PT Astra Serif" w:hAnsi="PT Astra Serif"/>
        </w:rPr>
        <w:t>Данный Регламент</w:t>
      </w:r>
      <w:r w:rsidR="004302BC" w:rsidRPr="009214A2">
        <w:rPr>
          <w:rStyle w:val="21"/>
          <w:rFonts w:ascii="PT Astra Serif" w:hAnsi="PT Astra Serif"/>
        </w:rPr>
        <w:t xml:space="preserve"> является официальным вызовом на соревнования</w:t>
      </w:r>
    </w:p>
    <w:bookmarkEnd w:id="4"/>
    <w:p w:rsidR="004302BC" w:rsidRPr="00D7593C" w:rsidRDefault="004302BC" w:rsidP="004302BC">
      <w:pPr>
        <w:pageBreakBefore/>
        <w:ind w:firstLine="567"/>
        <w:jc w:val="right"/>
        <w:rPr>
          <w:rFonts w:ascii="PT Astra Serif" w:eastAsia="Calibri" w:hAnsi="PT Astra Serif" w:cs="Times New Roman"/>
          <w:color w:val="auto"/>
          <w:sz w:val="28"/>
          <w:szCs w:val="20"/>
          <w:lang w:bidi="ar-SA"/>
        </w:rPr>
      </w:pPr>
      <w:r w:rsidRPr="00D7593C">
        <w:rPr>
          <w:rFonts w:ascii="PT Astra Serif" w:eastAsia="Calibri" w:hAnsi="PT Astra Serif" w:cs="Times New Roman"/>
          <w:color w:val="auto"/>
          <w:sz w:val="28"/>
          <w:szCs w:val="20"/>
          <w:lang w:bidi="ar-SA"/>
        </w:rPr>
        <w:t>Приложение №1</w:t>
      </w:r>
    </w:p>
    <w:p w:rsidR="004302BC" w:rsidRPr="00D7593C" w:rsidRDefault="004302BC" w:rsidP="004302BC">
      <w:pPr>
        <w:ind w:firstLine="567"/>
        <w:jc w:val="right"/>
        <w:rPr>
          <w:rFonts w:ascii="PT Astra Serif" w:eastAsia="Calibri" w:hAnsi="PT Astra Serif" w:cs="Times New Roman"/>
          <w:b/>
          <w:color w:val="auto"/>
          <w:sz w:val="28"/>
          <w:szCs w:val="20"/>
          <w:lang w:bidi="ar-SA"/>
        </w:rPr>
      </w:pPr>
    </w:p>
    <w:p w:rsidR="004302BC" w:rsidRPr="00D7593C" w:rsidRDefault="004302BC" w:rsidP="004302BC">
      <w:pPr>
        <w:tabs>
          <w:tab w:val="right" w:pos="10773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bidi="ar-SA"/>
        </w:rPr>
      </w:pPr>
      <w:r w:rsidRPr="00D7593C">
        <w:rPr>
          <w:rFonts w:ascii="PT Astra Serif" w:eastAsia="Times New Roman" w:hAnsi="PT Astra Serif" w:cs="Times New Roman"/>
          <w:b/>
          <w:color w:val="auto"/>
          <w:sz w:val="28"/>
          <w:szCs w:val="28"/>
          <w:lang w:bidi="ar-SA"/>
        </w:rPr>
        <w:t>ЗАЯВКА</w:t>
      </w:r>
    </w:p>
    <w:p w:rsidR="004302BC" w:rsidRPr="00D7593C" w:rsidRDefault="004302BC" w:rsidP="004302BC">
      <w:pPr>
        <w:contextualSpacing/>
        <w:jc w:val="center"/>
        <w:rPr>
          <w:rFonts w:ascii="PT Astra Serif" w:eastAsia="Calibri" w:hAnsi="PT Astra Serif" w:cs="Times New Roman"/>
          <w:b/>
          <w:color w:val="auto"/>
          <w:sz w:val="28"/>
          <w:szCs w:val="20"/>
          <w:lang w:bidi="ar-SA"/>
        </w:rPr>
      </w:pPr>
      <w:r w:rsidRPr="00D7593C">
        <w:rPr>
          <w:rFonts w:ascii="PT Astra Serif" w:eastAsia="Calibri" w:hAnsi="PT Astra Serif" w:cs="Times New Roman"/>
          <w:b/>
          <w:color w:val="auto"/>
          <w:sz w:val="28"/>
          <w:szCs w:val="20"/>
          <w:lang w:bidi="ar-SA"/>
        </w:rPr>
        <w:t xml:space="preserve">на ……………………………………………………….. </w:t>
      </w:r>
    </w:p>
    <w:p w:rsidR="004302BC" w:rsidRPr="00D7593C" w:rsidRDefault="004302BC" w:rsidP="004302BC">
      <w:pPr>
        <w:tabs>
          <w:tab w:val="right" w:pos="10773"/>
        </w:tabs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:rsidR="004302BC" w:rsidRPr="00D7593C" w:rsidRDefault="004302BC" w:rsidP="004302BC">
      <w:pPr>
        <w:tabs>
          <w:tab w:val="right" w:pos="10773"/>
        </w:tabs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u w:val="single"/>
          <w:lang w:bidi="ar-SA"/>
        </w:rPr>
      </w:pPr>
      <w:r w:rsidRPr="00D7593C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от _______________________________________________________________</w:t>
      </w:r>
    </w:p>
    <w:p w:rsidR="004302BC" w:rsidRPr="00D7593C" w:rsidRDefault="004302BC" w:rsidP="004302BC">
      <w:pPr>
        <w:tabs>
          <w:tab w:val="right" w:pos="10773"/>
        </w:tabs>
        <w:jc w:val="center"/>
        <w:rPr>
          <w:rFonts w:ascii="PT Astra Serif" w:eastAsia="Times New Roman" w:hAnsi="PT Astra Serif" w:cs="Times New Roman"/>
          <w:i/>
          <w:iCs/>
          <w:color w:val="auto"/>
          <w:sz w:val="20"/>
          <w:lang w:bidi="ar-SA"/>
        </w:rPr>
      </w:pPr>
      <w:r w:rsidRPr="00D7593C">
        <w:rPr>
          <w:rFonts w:ascii="PT Astra Serif" w:eastAsia="Times New Roman" w:hAnsi="PT Astra Serif" w:cs="Times New Roman"/>
          <w:i/>
          <w:iCs/>
          <w:color w:val="auto"/>
          <w:sz w:val="20"/>
          <w:lang w:bidi="ar-SA"/>
        </w:rPr>
        <w:t>(название организации, адрес, телефон)</w:t>
      </w:r>
    </w:p>
    <w:p w:rsidR="004302BC" w:rsidRPr="00D7593C" w:rsidRDefault="004302BC" w:rsidP="004302BC">
      <w:pPr>
        <w:tabs>
          <w:tab w:val="right" w:pos="10773"/>
        </w:tabs>
        <w:jc w:val="both"/>
        <w:rPr>
          <w:rFonts w:ascii="PT Astra Serif" w:eastAsia="Times New Roman" w:hAnsi="PT Astra Serif" w:cs="Times New Roman"/>
          <w:color w:val="auto"/>
          <w:sz w:val="16"/>
          <w:szCs w:val="16"/>
          <w:lang w:bidi="ar-SA"/>
        </w:rPr>
      </w:pPr>
    </w:p>
    <w:p w:rsidR="004302BC" w:rsidRPr="00D7593C" w:rsidRDefault="004302BC" w:rsidP="004302BC">
      <w:pPr>
        <w:tabs>
          <w:tab w:val="right" w:pos="10773"/>
        </w:tabs>
        <w:ind w:firstLine="567"/>
        <w:jc w:val="both"/>
        <w:rPr>
          <w:rFonts w:ascii="PT Astra Serif" w:eastAsia="Times New Roman" w:hAnsi="PT Astra Serif" w:cs="Times New Roman"/>
          <w:color w:val="auto"/>
          <w:sz w:val="16"/>
          <w:szCs w:val="16"/>
          <w:lang w:bidi="ar-SA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538"/>
        <w:gridCol w:w="1029"/>
        <w:gridCol w:w="1429"/>
        <w:gridCol w:w="1829"/>
        <w:gridCol w:w="1563"/>
      </w:tblGrid>
      <w:tr w:rsidR="004302BC" w:rsidRPr="00D7593C" w:rsidTr="004302BC">
        <w:trPr>
          <w:cantSplit/>
          <w:trHeight w:val="150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olor w:val="auto"/>
                <w:sz w:val="16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sz w:val="16"/>
                <w:lang w:bidi="ar-SA"/>
              </w:rPr>
              <w:t>№ 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  <w:t>Фамилия Имя отчество участника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olor w:val="auto"/>
                <w:sz w:val="16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  <w:t>дата и Год</w:t>
            </w:r>
            <w:r w:rsidRPr="00D7593C">
              <w:rPr>
                <w:rFonts w:ascii="PT Astra Serif" w:eastAsia="Times New Roman" w:hAnsi="PT Astra Serif" w:cs="Times New Roman"/>
                <w:b/>
                <w:color w:val="auto"/>
                <w:sz w:val="16"/>
                <w:lang w:bidi="ar-SA"/>
              </w:rPr>
              <w:br/>
              <w:t>рождения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  <w:t>Спортивный</w:t>
            </w: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  <w:br/>
              <w:t>разряд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</w:pPr>
          </w:p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olor w:val="auto"/>
                <w:sz w:val="16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  <w:t>Тренер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  <w:t xml:space="preserve"> Медицинский</w:t>
            </w: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  <w:br/>
              <w:t>допуск</w:t>
            </w:r>
          </w:p>
          <w:p w:rsidR="004302BC" w:rsidRPr="00D7593C" w:rsidRDefault="004302BC" w:rsidP="004302BC">
            <w:pPr>
              <w:jc w:val="center"/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sz w:val="16"/>
                <w:szCs w:val="16"/>
                <w:lang w:bidi="ar-SA"/>
              </w:rPr>
              <w:t xml:space="preserve">слово </w:t>
            </w:r>
            <w:r w:rsidRPr="00D7593C">
              <w:rPr>
                <w:rFonts w:ascii="PT Astra Serif" w:eastAsia="Times New Roman" w:hAnsi="PT Astra Serif" w:cs="Times New Roman"/>
                <w:b/>
                <w:caps/>
                <w:color w:val="auto"/>
                <w:sz w:val="16"/>
                <w:szCs w:val="16"/>
                <w:lang w:bidi="ar-SA"/>
              </w:rPr>
              <w:t>«допущен»,</w:t>
            </w:r>
            <w:r w:rsidRPr="00D7593C">
              <w:rPr>
                <w:rFonts w:ascii="PT Astra Serif" w:eastAsia="Times New Roman" w:hAnsi="PT Astra Serif" w:cs="Times New Roman"/>
                <w:b/>
                <w:color w:val="auto"/>
                <w:sz w:val="16"/>
                <w:szCs w:val="16"/>
                <w:lang w:bidi="ar-SA"/>
              </w:rPr>
              <w:br/>
              <w:t>подпись и печать врача напротив каждого участника</w:t>
            </w:r>
          </w:p>
        </w:tc>
      </w:tr>
      <w:tr w:rsidR="004302BC" w:rsidRPr="00D7593C" w:rsidTr="004302BC">
        <w:trPr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1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i/>
                <w:caps/>
                <w:color w:val="auto"/>
                <w:sz w:val="14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2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i/>
                <w:caps/>
                <w:color w:val="auto"/>
                <w:sz w:val="14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4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5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6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7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8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9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10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11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  <w:tr w:rsidR="004302BC" w:rsidRPr="00D7593C" w:rsidTr="004302BC">
        <w:trPr>
          <w:cantSplit/>
          <w:trHeight w:val="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</w:pPr>
            <w:r w:rsidRPr="00D7593C">
              <w:rPr>
                <w:rFonts w:ascii="PT Astra Serif" w:eastAsia="Times New Roman" w:hAnsi="PT Astra Serif" w:cs="Times New Roman"/>
                <w:b/>
                <w:color w:val="auto"/>
                <w:lang w:bidi="ar-SA"/>
              </w:rPr>
              <w:t>12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BC" w:rsidRPr="00D7593C" w:rsidRDefault="004302BC" w:rsidP="004302BC">
            <w:pPr>
              <w:rPr>
                <w:rFonts w:ascii="PT Astra Serif" w:eastAsia="Times New Roman" w:hAnsi="PT Astra Serif" w:cs="Times New Roman"/>
                <w:color w:val="auto"/>
                <w:lang w:bidi="ar-SA"/>
              </w:rPr>
            </w:pPr>
          </w:p>
        </w:tc>
      </w:tr>
    </w:tbl>
    <w:p w:rsidR="004302BC" w:rsidRPr="00D7593C" w:rsidRDefault="004302BC" w:rsidP="004302BC">
      <w:pPr>
        <w:tabs>
          <w:tab w:val="right" w:pos="10773"/>
        </w:tabs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:rsidR="004302BC" w:rsidRPr="00D7593C" w:rsidRDefault="004302BC" w:rsidP="004302BC">
      <w:pPr>
        <w:widowControl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D7593C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мероприятия.</w:t>
      </w:r>
    </w:p>
    <w:p w:rsidR="004302BC" w:rsidRPr="00D7593C" w:rsidRDefault="004302BC" w:rsidP="004302BC">
      <w:pPr>
        <w:tabs>
          <w:tab w:val="right" w:pos="10773"/>
        </w:tabs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:rsidR="004302BC" w:rsidRPr="00D7593C" w:rsidRDefault="004302BC" w:rsidP="004302BC">
      <w:pPr>
        <w:tabs>
          <w:tab w:val="right" w:pos="10773"/>
        </w:tabs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D7593C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Всего допущено к соревнованиям _______ человек. </w:t>
      </w:r>
    </w:p>
    <w:p w:rsidR="004302BC" w:rsidRPr="00D7593C" w:rsidRDefault="004302BC" w:rsidP="004302BC">
      <w:pPr>
        <w:ind w:firstLine="5103"/>
        <w:rPr>
          <w:rFonts w:ascii="PT Astra Serif" w:eastAsia="Times New Roman" w:hAnsi="PT Astra Serif" w:cs="Times New Roman"/>
          <w:color w:val="auto"/>
          <w:sz w:val="16"/>
          <w:szCs w:val="16"/>
          <w:lang w:bidi="ar-SA"/>
        </w:rPr>
      </w:pPr>
    </w:p>
    <w:p w:rsidR="004302BC" w:rsidRPr="00D7593C" w:rsidRDefault="004302BC" w:rsidP="004302BC">
      <w:pPr>
        <w:tabs>
          <w:tab w:val="left" w:pos="4395"/>
        </w:tabs>
        <w:rPr>
          <w:rFonts w:ascii="PT Astra Serif" w:eastAsia="Times New Roman" w:hAnsi="PT Astra Serif" w:cs="Times New Roman"/>
          <w:color w:val="auto"/>
          <w:sz w:val="28"/>
          <w:lang w:bidi="ar-SA"/>
        </w:rPr>
      </w:pPr>
      <w:r w:rsidRPr="00D7593C">
        <w:rPr>
          <w:rFonts w:ascii="PT Astra Serif" w:eastAsia="Times New Roman" w:hAnsi="PT Astra Serif" w:cs="Times New Roman"/>
          <w:color w:val="auto"/>
          <w:sz w:val="28"/>
          <w:lang w:bidi="ar-SA"/>
        </w:rPr>
        <w:t>Врач__________________</w:t>
      </w:r>
      <w:r w:rsidRPr="00D7593C">
        <w:rPr>
          <w:rFonts w:ascii="PT Astra Serif" w:eastAsia="Times New Roman" w:hAnsi="PT Astra Serif" w:cs="Times New Roman"/>
          <w:color w:val="auto"/>
          <w:sz w:val="28"/>
          <w:lang w:bidi="ar-SA"/>
        </w:rPr>
        <w:tab/>
        <w:t>/_______________/</w:t>
      </w:r>
    </w:p>
    <w:p w:rsidR="004302BC" w:rsidRPr="00D7593C" w:rsidRDefault="004302BC" w:rsidP="004302BC">
      <w:pPr>
        <w:tabs>
          <w:tab w:val="right" w:pos="4395"/>
          <w:tab w:val="right" w:pos="8080"/>
          <w:tab w:val="right" w:pos="10773"/>
        </w:tabs>
        <w:jc w:val="both"/>
        <w:rPr>
          <w:rFonts w:ascii="PT Astra Serif" w:eastAsia="Times New Roman" w:hAnsi="PT Astra Serif" w:cs="Times New Roman"/>
          <w:color w:val="auto"/>
          <w:sz w:val="16"/>
          <w:szCs w:val="16"/>
          <w:lang w:bidi="ar-SA"/>
        </w:rPr>
      </w:pPr>
      <w:r w:rsidRPr="00D7593C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мп</w:t>
      </w:r>
      <w:r w:rsidRPr="00D7593C">
        <w:rPr>
          <w:rFonts w:ascii="PT Astra Serif" w:eastAsia="Times New Roman" w:hAnsi="PT Astra Serif" w:cs="Times New Roman"/>
          <w:color w:val="auto"/>
          <w:sz w:val="16"/>
          <w:szCs w:val="16"/>
          <w:lang w:bidi="ar-SA"/>
        </w:rPr>
        <w:t xml:space="preserve"> подпись                                                 расшифровка подписи                                              </w:t>
      </w:r>
    </w:p>
    <w:p w:rsidR="004302BC" w:rsidRPr="00D7593C" w:rsidRDefault="004302BC" w:rsidP="004302BC">
      <w:pPr>
        <w:tabs>
          <w:tab w:val="left" w:pos="4395"/>
        </w:tabs>
        <w:rPr>
          <w:rFonts w:ascii="PT Astra Serif" w:eastAsia="Times New Roman" w:hAnsi="PT Astra Serif" w:cs="Times New Roman"/>
          <w:color w:val="auto"/>
          <w:sz w:val="28"/>
          <w:lang w:bidi="ar-SA"/>
        </w:rPr>
      </w:pPr>
    </w:p>
    <w:p w:rsidR="004302BC" w:rsidRPr="00D7593C" w:rsidRDefault="004302BC" w:rsidP="004302BC">
      <w:pPr>
        <w:tabs>
          <w:tab w:val="right" w:pos="4395"/>
          <w:tab w:val="right" w:pos="8080"/>
          <w:tab w:val="right" w:pos="10773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D7593C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Руководитель _________________  /______________/</w:t>
      </w:r>
    </w:p>
    <w:p w:rsidR="004302BC" w:rsidRPr="00D7593C" w:rsidRDefault="004302BC" w:rsidP="004302BC">
      <w:pPr>
        <w:widowControl/>
        <w:ind w:firstLine="708"/>
        <w:jc w:val="both"/>
        <w:rPr>
          <w:rFonts w:ascii="PT Astra Serif" w:eastAsia="Times New Roman" w:hAnsi="PT Astra Serif" w:cs="Times New Roman"/>
          <w:b/>
          <w:bCs/>
          <w:iCs/>
          <w:color w:val="auto"/>
          <w:lang w:bidi="ar-SA"/>
        </w:rPr>
      </w:pPr>
      <w:r w:rsidRPr="00D7593C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ab/>
        <w:t>мп</w:t>
      </w:r>
      <w:r w:rsidRPr="00D7593C">
        <w:rPr>
          <w:rFonts w:ascii="PT Astra Serif" w:eastAsia="Times New Roman" w:hAnsi="PT Astra Serif" w:cs="Times New Roman"/>
          <w:color w:val="auto"/>
          <w:sz w:val="16"/>
          <w:szCs w:val="16"/>
          <w:lang w:bidi="ar-SA"/>
        </w:rPr>
        <w:t xml:space="preserve"> подпись                          расшифровка подписи                                              </w:t>
      </w:r>
    </w:p>
    <w:p w:rsidR="004302BC" w:rsidRPr="00D7593C" w:rsidRDefault="004302BC" w:rsidP="004302BC">
      <w:pPr>
        <w:widowControl/>
        <w:jc w:val="both"/>
        <w:rPr>
          <w:rFonts w:ascii="PT Astra Serif" w:eastAsia="Times New Roman" w:hAnsi="PT Astra Serif" w:cs="Times New Roman"/>
          <w:b/>
          <w:color w:val="676767"/>
          <w:sz w:val="28"/>
          <w:szCs w:val="28"/>
          <w:lang w:bidi="ar-SA"/>
        </w:rPr>
      </w:pPr>
    </w:p>
    <w:p w:rsidR="008E18AA" w:rsidRPr="00D7593C" w:rsidRDefault="008E18AA" w:rsidP="00D83AAE">
      <w:pPr>
        <w:pStyle w:val="20"/>
        <w:keepNext/>
        <w:keepLines/>
        <w:shd w:val="clear" w:color="auto" w:fill="auto"/>
        <w:spacing w:after="0" w:line="240" w:lineRule="auto"/>
        <w:ind w:left="20"/>
        <w:jc w:val="center"/>
        <w:rPr>
          <w:rFonts w:ascii="PT Astra Serif" w:hAnsi="PT Astra Serif"/>
          <w:sz w:val="28"/>
          <w:szCs w:val="28"/>
        </w:rPr>
      </w:pPr>
    </w:p>
    <w:sectPr w:rsidR="008E18AA" w:rsidRPr="00D7593C" w:rsidSect="003473DC">
      <w:pgSz w:w="11907" w:h="16840" w:code="9"/>
      <w:pgMar w:top="567" w:right="851" w:bottom="79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C1A" w:rsidRDefault="00FA7C1A">
      <w:r>
        <w:separator/>
      </w:r>
    </w:p>
  </w:endnote>
  <w:endnote w:type="continuationSeparator" w:id="0">
    <w:p w:rsidR="00FA7C1A" w:rsidRDefault="00FA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C1A" w:rsidRDefault="00FA7C1A"/>
  </w:footnote>
  <w:footnote w:type="continuationSeparator" w:id="0">
    <w:p w:rsidR="00FA7C1A" w:rsidRDefault="00FA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B3C"/>
    <w:multiLevelType w:val="hybridMultilevel"/>
    <w:tmpl w:val="F8BCE90A"/>
    <w:lvl w:ilvl="0" w:tplc="8CC6EEF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7A"/>
    <w:multiLevelType w:val="hybridMultilevel"/>
    <w:tmpl w:val="3904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53B7"/>
    <w:multiLevelType w:val="multilevel"/>
    <w:tmpl w:val="BD7A7EBE"/>
    <w:lvl w:ilvl="0"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34C2C"/>
    <w:multiLevelType w:val="hybridMultilevel"/>
    <w:tmpl w:val="61FA43CC"/>
    <w:lvl w:ilvl="0" w:tplc="F6DAA66E">
      <w:start w:val="2023"/>
      <w:numFmt w:val="decimal"/>
      <w:lvlText w:val="%1"/>
      <w:lvlJc w:val="left"/>
      <w:pPr>
        <w:ind w:left="936" w:hanging="576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23ED"/>
    <w:multiLevelType w:val="multilevel"/>
    <w:tmpl w:val="C16A955E"/>
    <w:lvl w:ilvl="0">
      <w:start w:val="1"/>
      <w:numFmt w:val="decimal"/>
      <w:lvlText w:val="%1."/>
      <w:lvlJc w:val="left"/>
      <w:rPr>
        <w:rFonts w:ascii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3E3850"/>
    <w:multiLevelType w:val="multilevel"/>
    <w:tmpl w:val="2B547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72554"/>
    <w:multiLevelType w:val="hybridMultilevel"/>
    <w:tmpl w:val="D2BCEC1C"/>
    <w:lvl w:ilvl="0" w:tplc="51D0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2410E1"/>
    <w:multiLevelType w:val="hybridMultilevel"/>
    <w:tmpl w:val="AED813C6"/>
    <w:lvl w:ilvl="0" w:tplc="B8C86498">
      <w:start w:val="2022"/>
      <w:numFmt w:val="decimal"/>
      <w:lvlText w:val="%1"/>
      <w:lvlJc w:val="left"/>
      <w:pPr>
        <w:ind w:left="960" w:hanging="60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8729A"/>
    <w:multiLevelType w:val="multilevel"/>
    <w:tmpl w:val="9176D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77752"/>
    <w:multiLevelType w:val="hybridMultilevel"/>
    <w:tmpl w:val="9AE00BDC"/>
    <w:lvl w:ilvl="0" w:tplc="5AD8ADE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B1841F0"/>
    <w:multiLevelType w:val="multilevel"/>
    <w:tmpl w:val="8C7E4EBE"/>
    <w:lvl w:ilvl="0"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0B1F32"/>
    <w:multiLevelType w:val="multilevel"/>
    <w:tmpl w:val="D654FF8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4D6264"/>
    <w:multiLevelType w:val="hybridMultilevel"/>
    <w:tmpl w:val="E8E666C2"/>
    <w:lvl w:ilvl="0" w:tplc="5AD8ADE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89970">
    <w:abstractNumId w:val="4"/>
  </w:num>
  <w:num w:numId="2" w16cid:durableId="982849288">
    <w:abstractNumId w:val="9"/>
  </w:num>
  <w:num w:numId="3" w16cid:durableId="350108893">
    <w:abstractNumId w:val="12"/>
  </w:num>
  <w:num w:numId="4" w16cid:durableId="29690041">
    <w:abstractNumId w:val="2"/>
  </w:num>
  <w:num w:numId="5" w16cid:durableId="1243300238">
    <w:abstractNumId w:val="11"/>
  </w:num>
  <w:num w:numId="6" w16cid:durableId="1248614689">
    <w:abstractNumId w:val="5"/>
  </w:num>
  <w:num w:numId="7" w16cid:durableId="1733960300">
    <w:abstractNumId w:val="0"/>
  </w:num>
  <w:num w:numId="8" w16cid:durableId="1797677704">
    <w:abstractNumId w:val="7"/>
  </w:num>
  <w:num w:numId="9" w16cid:durableId="1836065406">
    <w:abstractNumId w:val="13"/>
  </w:num>
  <w:num w:numId="10" w16cid:durableId="1950508985">
    <w:abstractNumId w:val="10"/>
  </w:num>
  <w:num w:numId="11" w16cid:durableId="1442342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27616">
    <w:abstractNumId w:val="8"/>
  </w:num>
  <w:num w:numId="13" w16cid:durableId="2135781316">
    <w:abstractNumId w:val="1"/>
  </w:num>
  <w:num w:numId="14" w16cid:durableId="1823963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AA"/>
    <w:rsid w:val="000024BA"/>
    <w:rsid w:val="00004B54"/>
    <w:rsid w:val="00025DF8"/>
    <w:rsid w:val="00037ED7"/>
    <w:rsid w:val="000B162C"/>
    <w:rsid w:val="000D1C97"/>
    <w:rsid w:val="000D22B6"/>
    <w:rsid w:val="000D5CF0"/>
    <w:rsid w:val="00103265"/>
    <w:rsid w:val="001608E2"/>
    <w:rsid w:val="001B0743"/>
    <w:rsid w:val="001D1311"/>
    <w:rsid w:val="001E29B1"/>
    <w:rsid w:val="00225EEF"/>
    <w:rsid w:val="00292CB2"/>
    <w:rsid w:val="002C265A"/>
    <w:rsid w:val="002F7413"/>
    <w:rsid w:val="00305B89"/>
    <w:rsid w:val="00311497"/>
    <w:rsid w:val="00315639"/>
    <w:rsid w:val="003200D3"/>
    <w:rsid w:val="00332B38"/>
    <w:rsid w:val="00336E23"/>
    <w:rsid w:val="00342F4D"/>
    <w:rsid w:val="003473DC"/>
    <w:rsid w:val="00375AC6"/>
    <w:rsid w:val="00381A5F"/>
    <w:rsid w:val="003909F1"/>
    <w:rsid w:val="003920C4"/>
    <w:rsid w:val="00397BAF"/>
    <w:rsid w:val="003B1F7D"/>
    <w:rsid w:val="003B750B"/>
    <w:rsid w:val="003D4962"/>
    <w:rsid w:val="003D67E9"/>
    <w:rsid w:val="003E05B2"/>
    <w:rsid w:val="003E0A99"/>
    <w:rsid w:val="003E5B3C"/>
    <w:rsid w:val="00414DE1"/>
    <w:rsid w:val="004172A1"/>
    <w:rsid w:val="004302BC"/>
    <w:rsid w:val="004355D6"/>
    <w:rsid w:val="00461B0B"/>
    <w:rsid w:val="00486866"/>
    <w:rsid w:val="004A12B2"/>
    <w:rsid w:val="004A45D1"/>
    <w:rsid w:val="004E7068"/>
    <w:rsid w:val="005159DC"/>
    <w:rsid w:val="0055780A"/>
    <w:rsid w:val="00583DD3"/>
    <w:rsid w:val="00585A31"/>
    <w:rsid w:val="005E235B"/>
    <w:rsid w:val="005F65EA"/>
    <w:rsid w:val="006127CF"/>
    <w:rsid w:val="006544D2"/>
    <w:rsid w:val="00662A60"/>
    <w:rsid w:val="006800C7"/>
    <w:rsid w:val="006C0DA0"/>
    <w:rsid w:val="006C3A22"/>
    <w:rsid w:val="006E6D1A"/>
    <w:rsid w:val="006F6404"/>
    <w:rsid w:val="00705C46"/>
    <w:rsid w:val="007533A8"/>
    <w:rsid w:val="007A5CA7"/>
    <w:rsid w:val="007C0539"/>
    <w:rsid w:val="00827EBA"/>
    <w:rsid w:val="00842839"/>
    <w:rsid w:val="00880773"/>
    <w:rsid w:val="00880AD0"/>
    <w:rsid w:val="008E18AA"/>
    <w:rsid w:val="008E55AD"/>
    <w:rsid w:val="008F7FBF"/>
    <w:rsid w:val="009214A2"/>
    <w:rsid w:val="00950DBA"/>
    <w:rsid w:val="00987728"/>
    <w:rsid w:val="00996DCE"/>
    <w:rsid w:val="009B27A4"/>
    <w:rsid w:val="009E07D2"/>
    <w:rsid w:val="009E6C89"/>
    <w:rsid w:val="00A11F1D"/>
    <w:rsid w:val="00A12C66"/>
    <w:rsid w:val="00A75B09"/>
    <w:rsid w:val="00A9320A"/>
    <w:rsid w:val="00A978A6"/>
    <w:rsid w:val="00AB77B7"/>
    <w:rsid w:val="00AE24F7"/>
    <w:rsid w:val="00B11142"/>
    <w:rsid w:val="00B12CA2"/>
    <w:rsid w:val="00B15B31"/>
    <w:rsid w:val="00B27657"/>
    <w:rsid w:val="00B94251"/>
    <w:rsid w:val="00BC5B57"/>
    <w:rsid w:val="00C030E4"/>
    <w:rsid w:val="00C7477F"/>
    <w:rsid w:val="00C7511E"/>
    <w:rsid w:val="00CD0F9F"/>
    <w:rsid w:val="00CD63D1"/>
    <w:rsid w:val="00D30E40"/>
    <w:rsid w:val="00D35FDD"/>
    <w:rsid w:val="00D5561C"/>
    <w:rsid w:val="00D670B7"/>
    <w:rsid w:val="00D7593C"/>
    <w:rsid w:val="00D83AAE"/>
    <w:rsid w:val="00D9485C"/>
    <w:rsid w:val="00DB6503"/>
    <w:rsid w:val="00DC5ED9"/>
    <w:rsid w:val="00E37908"/>
    <w:rsid w:val="00E539BF"/>
    <w:rsid w:val="00E93AEB"/>
    <w:rsid w:val="00E94E80"/>
    <w:rsid w:val="00E973B5"/>
    <w:rsid w:val="00EA172E"/>
    <w:rsid w:val="00EC4CBA"/>
    <w:rsid w:val="00ED4EFA"/>
    <w:rsid w:val="00F13632"/>
    <w:rsid w:val="00F2527D"/>
    <w:rsid w:val="00F51533"/>
    <w:rsid w:val="00F52A64"/>
    <w:rsid w:val="00F740D9"/>
    <w:rsid w:val="00F75D36"/>
    <w:rsid w:val="00F85CB4"/>
    <w:rsid w:val="00FA6CB9"/>
    <w:rsid w:val="00FA7C1A"/>
    <w:rsid w:val="00FD601F"/>
    <w:rsid w:val="00FE6821"/>
    <w:rsid w:val="00FF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E9FCE-365D-8149-B871-E35DA30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7657"/>
    <w:rPr>
      <w:color w:val="000000"/>
    </w:rPr>
  </w:style>
  <w:style w:type="paragraph" w:styleId="3">
    <w:name w:val="heading 3"/>
    <w:basedOn w:val="a"/>
    <w:link w:val="30"/>
    <w:uiPriority w:val="9"/>
    <w:qFormat/>
    <w:rsid w:val="0055780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765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 + Не полужирный"/>
    <w:basedOn w:val="31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31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 + Не полужирный"/>
    <w:basedOn w:val="31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B276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Exact"/>
    <w:rsid w:val="00B276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olas20pt">
    <w:name w:val="Основной текст (2) + Consolas;20 pt;Полужирный;Курсив"/>
    <w:basedOn w:val="22"/>
    <w:rsid w:val="00B2765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nsolas21pt">
    <w:name w:val="Основной текст (2) + Consolas;21 pt"/>
    <w:basedOn w:val="22"/>
    <w:rsid w:val="00B2765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Заголовок №2"/>
    <w:basedOn w:val="a"/>
    <w:link w:val="2"/>
    <w:rsid w:val="00B27657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B2765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B2765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Exact"/>
    <w:rsid w:val="00B2765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table" w:styleId="a5">
    <w:name w:val="Table Grid"/>
    <w:basedOn w:val="a1"/>
    <w:uiPriority w:val="39"/>
    <w:rsid w:val="008F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32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9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96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4A45D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9">
    <w:name w:val="No Spacing"/>
    <w:uiPriority w:val="1"/>
    <w:qFormat/>
    <w:rsid w:val="004A45D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55780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customStyle="1" w:styleId="Style10">
    <w:name w:val="Style10"/>
    <w:basedOn w:val="a"/>
    <w:uiPriority w:val="99"/>
    <w:rsid w:val="00996DCE"/>
    <w:pPr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1">
    <w:name w:val="Style11"/>
    <w:basedOn w:val="a"/>
    <w:uiPriority w:val="99"/>
    <w:rsid w:val="00996DCE"/>
    <w:pPr>
      <w:autoSpaceDE w:val="0"/>
      <w:autoSpaceDN w:val="0"/>
      <w:adjustRightInd w:val="0"/>
      <w:spacing w:line="322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8">
    <w:name w:val="Font Style28"/>
    <w:uiPriority w:val="99"/>
    <w:rsid w:val="00996DCE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rsid w:val="009214A2"/>
    <w:pPr>
      <w:widowControl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2B44-E5B2-4586-ABB2-42856DAF52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SKAbakan</dc:creator>
  <cp:lastModifiedBy>Лариса Ганихина</cp:lastModifiedBy>
  <cp:revision>2</cp:revision>
  <cp:lastPrinted>2022-02-04T09:11:00Z</cp:lastPrinted>
  <dcterms:created xsi:type="dcterms:W3CDTF">2024-03-04T11:04:00Z</dcterms:created>
  <dcterms:modified xsi:type="dcterms:W3CDTF">2024-03-04T11:04:00Z</dcterms:modified>
</cp:coreProperties>
</file>