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43" w:type="dxa"/>
        <w:tblInd w:w="-973" w:type="dxa"/>
        <w:tblLayout w:type="fixed"/>
        <w:tblLook w:val="01E0" w:firstRow="1" w:lastRow="1" w:firstColumn="1" w:lastColumn="1" w:noHBand="0" w:noVBand="0"/>
      </w:tblPr>
      <w:tblGrid>
        <w:gridCol w:w="3508"/>
        <w:gridCol w:w="3806"/>
        <w:gridCol w:w="3229"/>
      </w:tblGrid>
      <w:tr w:rsidR="00714A1D" w14:paraId="0E48AC58" w14:textId="77777777">
        <w:tc>
          <w:tcPr>
            <w:tcW w:w="3508" w:type="dxa"/>
            <w:shd w:val="clear" w:color="auto" w:fill="auto"/>
          </w:tcPr>
          <w:p w14:paraId="60DCBFC4" w14:textId="77777777" w:rsidR="00714A1D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0FB5A257" w14:textId="77777777" w:rsidR="00714A1D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 «Федерации настольного тенниса Новосибирской области»</w:t>
            </w:r>
          </w:p>
          <w:p w14:paraId="462198CE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EFEF54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BD30D9" w14:textId="77777777" w:rsidR="00714A1D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____________Л.И. Ганихина</w:t>
            </w:r>
          </w:p>
          <w:p w14:paraId="4107CBAD" w14:textId="4D488834" w:rsidR="00714A1D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 202</w:t>
            </w:r>
            <w:r w:rsidR="00CF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631D7354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DE424A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A21CDA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39965D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shd w:val="clear" w:color="auto" w:fill="auto"/>
          </w:tcPr>
          <w:p w14:paraId="224A25FC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shd w:val="clear" w:color="auto" w:fill="auto"/>
          </w:tcPr>
          <w:p w14:paraId="119FF0DE" w14:textId="77777777" w:rsidR="00714A1D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3FE83097" w14:textId="77777777" w:rsidR="00714A1D" w:rsidRDefault="00000000">
            <w:pPr>
              <w:widowControl w:val="0"/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Директор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br/>
              <w:t>ООО «Старт Лайн»</w:t>
            </w:r>
          </w:p>
          <w:p w14:paraId="499CF6AF" w14:textId="77777777" w:rsidR="00714A1D" w:rsidRDefault="00714A1D">
            <w:pPr>
              <w:widowControl w:val="0"/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14:paraId="25B06BA5" w14:textId="77777777" w:rsidR="00714A1D" w:rsidRDefault="00714A1D">
            <w:pPr>
              <w:widowControl w:val="0"/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14:paraId="7C1E6B22" w14:textId="77777777" w:rsidR="00714A1D" w:rsidRDefault="00714A1D">
            <w:pPr>
              <w:widowControl w:val="0"/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14:paraId="36010185" w14:textId="77777777" w:rsidR="00714A1D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 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А.С. Васильев</w:t>
            </w:r>
          </w:p>
          <w:p w14:paraId="5FA4230E" w14:textId="344154C5" w:rsidR="00714A1D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 202</w:t>
            </w:r>
            <w:r w:rsidR="00CF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36E1C4D3" w14:textId="77777777" w:rsidR="00714A1D" w:rsidRDefault="00714A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5086FB5" w14:textId="77777777" w:rsidR="00714A1D" w:rsidRDefault="00714A1D">
      <w:pPr>
        <w:pStyle w:val="af"/>
        <w:rPr>
          <w:rFonts w:ascii="Times New Roman" w:hAnsi="Times New Roman" w:cs="Times New Roman"/>
          <w:b/>
          <w:sz w:val="36"/>
          <w:szCs w:val="36"/>
        </w:rPr>
      </w:pPr>
    </w:p>
    <w:p w14:paraId="7FB22E05" w14:textId="77777777" w:rsidR="00714A1D" w:rsidRDefault="00714A1D">
      <w:pPr>
        <w:pStyle w:val="af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19C69A7" w14:textId="77777777" w:rsidR="00714A1D" w:rsidRDefault="00714A1D">
      <w:pPr>
        <w:pStyle w:val="af"/>
        <w:jc w:val="center"/>
        <w:rPr>
          <w:rFonts w:ascii="Times New Roman" w:hAnsi="Times New Roman" w:cs="Times New Roman"/>
          <w:sz w:val="36"/>
          <w:szCs w:val="36"/>
        </w:rPr>
      </w:pPr>
    </w:p>
    <w:p w14:paraId="188E24FB" w14:textId="77777777" w:rsidR="00714A1D" w:rsidRDefault="00714A1D">
      <w:pPr>
        <w:pStyle w:val="af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02D67A9" w14:textId="77777777" w:rsidR="00714A1D" w:rsidRDefault="00714A1D">
      <w:pPr>
        <w:pStyle w:val="af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8EE73E6" w14:textId="77777777" w:rsidR="00714A1D" w:rsidRDefault="00000000">
      <w:pPr>
        <w:pStyle w:val="af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ПОЛОЖЕНИЕ</w:t>
      </w:r>
    </w:p>
    <w:p w14:paraId="3EE0E631" w14:textId="77777777" w:rsidR="00714A1D" w:rsidRDefault="00714A1D">
      <w:pPr>
        <w:pStyle w:val="af"/>
        <w:jc w:val="center"/>
        <w:rPr>
          <w:rFonts w:ascii="Times New Roman" w:hAnsi="Times New Roman" w:cs="Times New Roman"/>
        </w:rPr>
      </w:pPr>
    </w:p>
    <w:p w14:paraId="54EBC303" w14:textId="7C33DC15" w:rsidR="00714A1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="00CF4A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межрегиональных соревнований по настольному теннису</w:t>
      </w:r>
    </w:p>
    <w:p w14:paraId="73A5226D" w14:textId="77777777" w:rsidR="00714A1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26B5B9" w14:textId="77777777" w:rsidR="00714A1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Кубок «Старт Лайн».</w:t>
      </w:r>
    </w:p>
    <w:p w14:paraId="65163313" w14:textId="77777777" w:rsidR="00714A1D" w:rsidRDefault="00714A1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FB25AF0" w14:textId="77777777" w:rsidR="00714A1D" w:rsidRDefault="00714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8576668" w14:textId="77777777" w:rsidR="00714A1D" w:rsidRDefault="00714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C00669D" w14:textId="77777777" w:rsidR="00714A1D" w:rsidRDefault="00714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66D9622" w14:textId="77777777" w:rsidR="00714A1D" w:rsidRDefault="00714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525955C" w14:textId="77777777" w:rsidR="00714A1D" w:rsidRDefault="00714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DDF9953" w14:textId="77777777" w:rsidR="00714A1D" w:rsidRDefault="00714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609FA1D" w14:textId="77777777" w:rsidR="00714A1D" w:rsidRDefault="00714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7CD1922" w14:textId="77777777" w:rsidR="00714A1D" w:rsidRDefault="00714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249E4BA" w14:textId="77777777" w:rsidR="00714A1D" w:rsidRDefault="00714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7D86FF6" w14:textId="77777777" w:rsidR="00714A1D" w:rsidRDefault="00714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54C19A4" w14:textId="77777777" w:rsidR="00714A1D" w:rsidRDefault="00714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380A14B" w14:textId="77777777" w:rsidR="00714A1D" w:rsidRDefault="00714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8B85F55" w14:textId="77777777" w:rsidR="00714A1D" w:rsidRDefault="00714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42E3CB5" w14:textId="77777777" w:rsidR="00714A1D" w:rsidRDefault="00714A1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CDBDD46" w14:textId="7A13DCC2" w:rsidR="00714A1D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Бердск, 202</w:t>
      </w:r>
      <w:r w:rsidR="00CF4A69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69C48105" w14:textId="77777777" w:rsidR="00714A1D" w:rsidRDefault="00714A1D">
      <w:pPr>
        <w:pStyle w:val="af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969EAB" w14:textId="77777777" w:rsidR="00714A1D" w:rsidRDefault="00714A1D">
      <w:pPr>
        <w:pStyle w:val="af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51D7A4" w14:textId="77777777" w:rsidR="00714A1D" w:rsidRDefault="00714A1D">
      <w:pPr>
        <w:pStyle w:val="af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CAA064" w14:textId="77777777" w:rsidR="00714A1D" w:rsidRDefault="00714A1D">
      <w:pPr>
        <w:pStyle w:val="af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781928" w14:textId="77777777" w:rsidR="00714A1D" w:rsidRDefault="00714A1D">
      <w:pPr>
        <w:pStyle w:val="af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714A1D">
          <w:pgSz w:w="11906" w:h="16838"/>
          <w:pgMar w:top="1135" w:right="567" w:bottom="993" w:left="1418" w:header="0" w:footer="0" w:gutter="0"/>
          <w:cols w:space="720"/>
          <w:formProt w:val="0"/>
          <w:docGrid w:linePitch="360" w:charSpace="4096"/>
        </w:sectPr>
      </w:pPr>
    </w:p>
    <w:p w14:paraId="336A050C" w14:textId="77777777" w:rsidR="00714A1D" w:rsidRDefault="00000000">
      <w:pPr>
        <w:pStyle w:val="af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 ОБЩИЕ ПОЛОЖЕНИЯ</w:t>
      </w:r>
    </w:p>
    <w:p w14:paraId="05507E65" w14:textId="77777777" w:rsidR="00714A1D" w:rsidRDefault="00000000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C0DA4C8" w14:textId="77777777" w:rsidR="00714A1D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Межрегиональные соревнования по настольному теннису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Кубок «Старт Лайн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(далее - Соревнования) проводятся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календарн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план</w:t>
      </w:r>
      <w:r>
        <w:rPr>
          <w:rFonts w:ascii="Times New Roman" w:eastAsia="Times New Roman" w:hAnsi="Times New Roman" w:cs="Times New Roman"/>
          <w:sz w:val="28"/>
          <w:szCs w:val="28"/>
        </w:rPr>
        <w:t>ом официальных физкультурных мероприятий и спортивных мероприятий Новосибирской области и с календарный план Федерации настольного тенниса России.</w:t>
      </w:r>
    </w:p>
    <w:p w14:paraId="3277806C" w14:textId="77777777" w:rsidR="00714A1D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проводятся в соответствии с правилами вида спорта «настольный теннис»,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утвержденными приказом Министерства спорта Российской Федерации от 19 декабря 2017 года № 1083, с изменениями, внесенными приказами Минспорта России от 14 января 2020 г. № 2, от 27 декабря 2021 г. № 1064.</w:t>
      </w:r>
    </w:p>
    <w:p w14:paraId="2D867B23" w14:textId="77777777" w:rsidR="00714A1D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Соревнования проводятся с целью развития и популяризации настольного тенниса в Новосибирской области.</w:t>
      </w:r>
    </w:p>
    <w:p w14:paraId="1B2EC7A2" w14:textId="77777777" w:rsidR="00714A1D" w:rsidRDefault="00000000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задачами являются: </w:t>
      </w:r>
    </w:p>
    <w:p w14:paraId="6CAD4420" w14:textId="77777777" w:rsidR="00714A1D" w:rsidRDefault="00000000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уровня спортивного мастерства;</w:t>
      </w:r>
    </w:p>
    <w:p w14:paraId="4E1B7B42" w14:textId="77777777" w:rsidR="00714A1D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присвоение разрядов.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5461BB" w14:textId="77777777" w:rsidR="00714A1D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отбор в сборную Новосибирской области</w:t>
      </w:r>
    </w:p>
    <w:p w14:paraId="3335F2BD" w14:textId="77777777" w:rsidR="00714A1D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26.2 Федерального закона от 04.12.2007 № 329-ФЗ «О физической культуре и спорте в Российской Федерации» запрещается противоправное влияние на результаты официального спортивного соревнования и участие в азартных играх, букмекерских конторах и тотализаторах путем заключения пари на спортивное соревнование.</w:t>
      </w:r>
    </w:p>
    <w:p w14:paraId="37AE1227" w14:textId="77777777" w:rsidR="00714A1D" w:rsidRDefault="00714A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FB45AD" w14:textId="77777777" w:rsidR="00714A1D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МЕСТО И СРОКИ ПРОВЕДЕНИЯ</w:t>
      </w:r>
    </w:p>
    <w:p w14:paraId="61ACB9B7" w14:textId="77777777" w:rsidR="00714A1D" w:rsidRDefault="00714A1D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3A5D8057" w14:textId="72879C83" w:rsidR="00714A1D" w:rsidRDefault="00000000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проводятся с </w:t>
      </w:r>
      <w:r w:rsidR="00CF4A69">
        <w:rPr>
          <w:rFonts w:ascii="Times New Roman" w:hAnsi="Times New Roman" w:cs="Times New Roman"/>
          <w:sz w:val="28"/>
          <w:szCs w:val="28"/>
        </w:rPr>
        <w:t>09 декабря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CF4A69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CF4A6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в г. Бердске Новосибирская область СК «Вега», ул. Линейная 3в. </w:t>
      </w:r>
    </w:p>
    <w:p w14:paraId="301161CC" w14:textId="77777777" w:rsidR="00714A1D" w:rsidRDefault="00714A1D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E1A0EF" w14:textId="77777777" w:rsidR="00714A1D" w:rsidRDefault="00714A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5BE7B1C9" w14:textId="77777777" w:rsidR="00714A1D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 ОРГАНИЗАТОРЫ СОРЕВНОВАНИЯ</w:t>
      </w:r>
    </w:p>
    <w:p w14:paraId="629C585D" w14:textId="77777777" w:rsidR="00714A1D" w:rsidRDefault="00714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F6DAA7" w14:textId="77777777" w:rsidR="00714A1D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Организатором Соревнований является региональная общественная организация «Федерация настольного тенниса Новосибирской области» при поддержке и финансировании ООО «Старт Лайн».</w:t>
      </w:r>
    </w:p>
    <w:p w14:paraId="732EFD99" w14:textId="77777777" w:rsidR="00714A1D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Региональная общественная организация «Федерация настольного тенниса Новосибирской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уведомляет соответствующий территориальный орган МВД о проведении соревнования, а также согласовывает с МВД план мероприятий по обеспечению общественного порядка и общественной безопасности при проведении соревнования.</w:t>
      </w:r>
    </w:p>
    <w:p w14:paraId="6CC3DAFA" w14:textId="77777777" w:rsidR="00714A1D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«Федерация настольного тенниса Новосибирской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информирует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 Роспотребнадзора по Новосибирской области о проведении соревнования.</w:t>
      </w:r>
    </w:p>
    <w:p w14:paraId="30B4A786" w14:textId="77777777" w:rsidR="00714A1D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8B9F84" w14:textId="77777777" w:rsidR="00714A1D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Непосредственное руководство возлагается на главную судейскую коллегию, утвержденную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Комитетом судей и рефери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Федерация настольного тенниса России.</w:t>
      </w:r>
    </w:p>
    <w:p w14:paraId="10734AA5" w14:textId="77777777" w:rsidR="00714A1D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Главный судья - Л.И. Ганихина г. Новосибирск ССВК.</w:t>
      </w:r>
    </w:p>
    <w:p w14:paraId="32035E8E" w14:textId="77777777" w:rsidR="00714A1D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Главный секретарь - В.В. Максимова г. Новосибирск ССВК.</w:t>
      </w:r>
    </w:p>
    <w:p w14:paraId="464F336B" w14:textId="77777777" w:rsidR="00714A1D" w:rsidRDefault="00714A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7474CC" w14:textId="77777777" w:rsidR="00714A1D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ТРЕБОВАНИЯ К УЧАСТНИКАМ И УСЛОВИЯ ИХ ДОПУСКА</w:t>
      </w:r>
    </w:p>
    <w:p w14:paraId="79B1A9A5" w14:textId="77777777" w:rsidR="00714A1D" w:rsidRDefault="00714A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FC62297" w14:textId="77777777" w:rsidR="00714A1D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соревнованиях допускаются:            </w:t>
      </w:r>
    </w:p>
    <w:p w14:paraId="5F29DA3D" w14:textId="77777777" w:rsidR="00714A1D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Юноши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девушки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16 лет;  </w:t>
      </w:r>
    </w:p>
    <w:p w14:paraId="63A638C4" w14:textId="77777777" w:rsidR="00714A1D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Мальчики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девочки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14 лет.  </w:t>
      </w:r>
    </w:p>
    <w:p w14:paraId="7ADC928A" w14:textId="578C4699" w:rsidR="00714A1D" w:rsidRDefault="00000000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Спортсмены младшей возрастной группы допускаются в старшую группу.</w:t>
      </w:r>
    </w:p>
    <w:p w14:paraId="7AEEA214" w14:textId="77777777" w:rsidR="00714A1D" w:rsidRDefault="00000000">
      <w:pPr>
        <w:pStyle w:val="af"/>
        <w:tabs>
          <w:tab w:val="left" w:pos="907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участники соревнований должны иметь оплаченную лицензию в ФНТР за рейтинг.      </w:t>
      </w:r>
    </w:p>
    <w:p w14:paraId="2FCCD37A" w14:textId="77777777" w:rsidR="00714A1D" w:rsidRDefault="00000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снованием для допуска к соревнованиям по медицинским заключениям является заявка (Приложение №1) с отметкой «Допущен» напротив каждой фамилии участника, с подписью врача по лечебной физкультуре или врача по спортивной медицине и заверенной личной печатью, при наличии подписи с расшифровкой Ф.И.О. врача в конце заявки, заверенной печатью медицинской организации, имеющей лицензию на осуществление медицинской деятельности, перечень работ и услуг, который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организации, отвечающей вышеуказанным требованиям).</w:t>
      </w:r>
    </w:p>
    <w:p w14:paraId="5FD9ACAF" w14:textId="3B7D42E9" w:rsidR="00714A1D" w:rsidRDefault="00000000">
      <w:pPr>
        <w:pStyle w:val="1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соревнованиях допускаются спортсмены, имеющие соответствующую квалификацию и медицинскую справку (оригинал) с допуском к соревнованиям.</w:t>
      </w:r>
    </w:p>
    <w:p w14:paraId="3CC2ACB6" w14:textId="77777777" w:rsidR="00714A1D" w:rsidRDefault="00714A1D">
      <w:pPr>
        <w:pStyle w:val="1"/>
        <w:spacing w:before="0" w:after="0"/>
        <w:ind w:firstLine="708"/>
        <w:jc w:val="both"/>
        <w:rPr>
          <w:sz w:val="28"/>
          <w:szCs w:val="28"/>
        </w:rPr>
      </w:pPr>
    </w:p>
    <w:p w14:paraId="1368949E" w14:textId="77777777" w:rsidR="00714A1D" w:rsidRDefault="00000000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ПРОГРАММА СОРЕВНОВАНИЙ</w:t>
      </w:r>
    </w:p>
    <w:p w14:paraId="2E1A245A" w14:textId="77777777" w:rsidR="00714A1D" w:rsidRDefault="00714A1D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3BF157F4" w14:textId="31A7810D" w:rsidR="00714A1D" w:rsidRDefault="00CF4A69">
      <w:pPr>
        <w:pStyle w:val="af"/>
        <w:tabs>
          <w:tab w:val="left" w:pos="907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</w:t>
      </w:r>
      <w:r w:rsidR="000000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декабря</w:t>
      </w:r>
      <w:r w:rsidR="00000000">
        <w:rPr>
          <w:rFonts w:ascii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000000">
        <w:rPr>
          <w:rFonts w:ascii="Times New Roman" w:hAnsi="Times New Roman" w:cs="Times New Roman"/>
          <w:b/>
          <w:sz w:val="28"/>
          <w:szCs w:val="28"/>
        </w:rPr>
        <w:t>г.</w:t>
      </w:r>
      <w:r w:rsidR="00000000">
        <w:rPr>
          <w:rFonts w:ascii="Times New Roman" w:hAnsi="Times New Roman" w:cs="Times New Roman"/>
          <w:sz w:val="28"/>
          <w:szCs w:val="28"/>
        </w:rPr>
        <w:t xml:space="preserve"> - день приезда спортсменов</w:t>
      </w:r>
    </w:p>
    <w:p w14:paraId="34C7FB84" w14:textId="77777777" w:rsidR="00714A1D" w:rsidRDefault="00000000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09.00 -12.00 Работа комиссии по допуску к соревнованиям </w:t>
      </w:r>
    </w:p>
    <w:p w14:paraId="7708C28E" w14:textId="77777777" w:rsidR="00714A1D" w:rsidRDefault="00000000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12.30. Заседание главной судейской коллегии.  </w:t>
      </w:r>
    </w:p>
    <w:p w14:paraId="261CA5FE" w14:textId="77777777" w:rsidR="00714A1D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.00. предварительные соревнования. Девочки до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14 лет </w:t>
      </w:r>
    </w:p>
    <w:p w14:paraId="3418C409" w14:textId="77777777" w:rsidR="00714A1D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14.30. предварительные соревнования.   Мальчики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14 лет </w:t>
      </w:r>
    </w:p>
    <w:p w14:paraId="3525610A" w14:textId="77777777" w:rsidR="00714A1D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16.00. предварительные соревнования.   Девушки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до 16 лет</w:t>
      </w:r>
    </w:p>
    <w:p w14:paraId="76089951" w14:textId="77777777" w:rsidR="00714A1D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18.00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Предварительные соревнования.   Юноши до 16 лет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2EEACB7" w14:textId="32E42517" w:rsidR="00714A1D" w:rsidRDefault="00000000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4A69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декабря 202</w:t>
      </w:r>
      <w:r w:rsidR="00CF4A6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p w14:paraId="5964BEB9" w14:textId="77777777" w:rsidR="00714A1D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09.00. Финальные соревнования. Девочки до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14 лет</w:t>
      </w:r>
    </w:p>
    <w:p w14:paraId="08F59BAC" w14:textId="77777777" w:rsidR="00714A1D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.30. Финальные соревнования. Мальчики до 14 лет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</w:p>
    <w:p w14:paraId="5161CE81" w14:textId="77777777" w:rsidR="00714A1D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14.00. Финальные соревнования. Девушки до 16 лет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14:paraId="303C0D78" w14:textId="77777777" w:rsidR="00714A1D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16.30. Финальные соревнования. Юноши до 16 лет</w:t>
      </w:r>
    </w:p>
    <w:p w14:paraId="0ADD8FEF" w14:textId="25855E62" w:rsidR="00714A1D" w:rsidRDefault="00000000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F4A69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 xml:space="preserve"> декабря 202</w:t>
      </w:r>
      <w:r w:rsidR="00CF4A6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p w14:paraId="70E78768" w14:textId="77777777" w:rsidR="00714A1D" w:rsidRDefault="00000000">
      <w:pPr>
        <w:pStyle w:val="a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09.00  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19.00 Финальный этап все возраста;</w:t>
      </w:r>
    </w:p>
    <w:p w14:paraId="7D429AD6" w14:textId="70C0004F" w:rsidR="00714A1D" w:rsidRDefault="00000000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F4A69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 xml:space="preserve"> декабря 202</w:t>
      </w:r>
      <w:r w:rsidR="00CF4A6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p w14:paraId="7F3AFFE5" w14:textId="77777777" w:rsidR="00714A1D" w:rsidRDefault="00000000">
      <w:pPr>
        <w:pStyle w:val="a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09.00  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12.00 Финальный этап</w:t>
      </w:r>
    </w:p>
    <w:p w14:paraId="1577F3A6" w14:textId="77777777" w:rsidR="00714A1D" w:rsidRDefault="00000000">
      <w:pPr>
        <w:pStyle w:val="a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30.Награждение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5CAD9BB" w14:textId="77777777" w:rsidR="00714A1D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</w:p>
    <w:p w14:paraId="420FBE24" w14:textId="77777777" w:rsidR="00714A1D" w:rsidRDefault="000000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ПОДВЕДЕНИЯ ИТОГОВ</w:t>
      </w:r>
    </w:p>
    <w:p w14:paraId="70FE316F" w14:textId="77777777" w:rsidR="00714A1D" w:rsidRDefault="0000000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14:paraId="62BB5EAA" w14:textId="77777777" w:rsidR="00714A1D" w:rsidRDefault="00000000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Победители и призеры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соревнований  определяются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финальной части соревнования. Система проведения определяется на судейской коллегии в день игр, в зависимости от количества участников соревнований.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2B9CF6" w14:textId="77777777" w:rsidR="00714A1D" w:rsidRDefault="00714A1D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14:paraId="29317737" w14:textId="77777777" w:rsidR="00714A1D" w:rsidRDefault="00000000">
      <w:pPr>
        <w:pStyle w:val="af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НАГРАЖДЕНИЕ</w:t>
      </w:r>
    </w:p>
    <w:p w14:paraId="69B73765" w14:textId="77777777" w:rsidR="00714A1D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и призеры соревнований награждаются кубками, медалями, дипломами и памятными призами от ООО «Старт Лайн»:</w:t>
      </w:r>
    </w:p>
    <w:tbl>
      <w:tblPr>
        <w:tblW w:w="10342" w:type="dxa"/>
        <w:tblInd w:w="113" w:type="dxa"/>
        <w:tblLook w:val="04A0" w:firstRow="1" w:lastRow="0" w:firstColumn="1" w:lastColumn="0" w:noHBand="0" w:noVBand="1"/>
      </w:tblPr>
      <w:tblGrid>
        <w:gridCol w:w="1696"/>
        <w:gridCol w:w="2835"/>
        <w:gridCol w:w="2976"/>
        <w:gridCol w:w="2835"/>
      </w:tblGrid>
      <w:tr w:rsidR="00CF4A69" w:rsidRPr="00CF4A69" w14:paraId="5C69361B" w14:textId="77777777" w:rsidTr="00CF4A69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D400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16 лет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B36F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 место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5BF9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 место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5792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 место</w:t>
            </w:r>
          </w:p>
        </w:tc>
      </w:tr>
      <w:tr w:rsidR="00CF4A69" w:rsidRPr="00CF4A69" w14:paraId="5C80E1F9" w14:textId="77777777" w:rsidTr="00CF4A69">
        <w:trPr>
          <w:trHeight w:val="249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A13E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B5E4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 р.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DB05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CF4A69">
                <w:rPr>
                  <w:rFonts w:ascii="Times New Roman" w:eastAsia="Times New Roman" w:hAnsi="Times New Roman" w:cs="Times New Roman"/>
                  <w:color w:val="295F99"/>
                  <w:sz w:val="24"/>
                  <w:szCs w:val="24"/>
                  <w:lang w:eastAsia="ru-RU"/>
                </w:rPr>
                <w:t>Проектор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3DEF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CF4A69">
                <w:rPr>
                  <w:rFonts w:ascii="Times New Roman" w:eastAsia="Times New Roman" w:hAnsi="Times New Roman" w:cs="Times New Roman"/>
                  <w:color w:val="295F99"/>
                  <w:sz w:val="24"/>
                  <w:szCs w:val="24"/>
                  <w:lang w:eastAsia="ru-RU"/>
                </w:rPr>
                <w:t xml:space="preserve">Наушники </w:t>
              </w:r>
              <w:proofErr w:type="spellStart"/>
              <w:r w:rsidRPr="00CF4A69">
                <w:rPr>
                  <w:rFonts w:ascii="Times New Roman" w:eastAsia="Times New Roman" w:hAnsi="Times New Roman" w:cs="Times New Roman"/>
                  <w:color w:val="295F99"/>
                  <w:sz w:val="24"/>
                  <w:szCs w:val="24"/>
                  <w:lang w:eastAsia="ru-RU"/>
                </w:rPr>
                <w:t>беспроводны</w:t>
              </w:r>
              <w:proofErr w:type="spellEnd"/>
            </w:hyperlink>
          </w:p>
        </w:tc>
      </w:tr>
      <w:tr w:rsidR="00CF4A69" w:rsidRPr="00CF4A69" w14:paraId="27E8AC85" w14:textId="77777777" w:rsidTr="00CF4A69">
        <w:trPr>
          <w:trHeight w:val="24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9F9BA" w14:textId="77777777" w:rsidR="00CF4A69" w:rsidRPr="00CF4A69" w:rsidRDefault="00CF4A69" w:rsidP="00CF4A6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4078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</w:t>
            </w:r>
            <w:proofErr w:type="spellStart"/>
            <w:r w:rsidRPr="00CF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Gambler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04A6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</w:t>
            </w:r>
            <w:proofErr w:type="spellStart"/>
            <w:r w:rsidRPr="00CF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Gambler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31F8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Start Line</w:t>
            </w:r>
          </w:p>
        </w:tc>
      </w:tr>
      <w:tr w:rsidR="00CF4A69" w:rsidRPr="00CF4A69" w14:paraId="08A3E1BD" w14:textId="77777777" w:rsidTr="00CF4A69">
        <w:trPr>
          <w:trHeight w:val="24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F315A" w14:textId="77777777" w:rsidR="00CF4A69" w:rsidRPr="00CF4A69" w:rsidRDefault="00CF4A69" w:rsidP="00CF4A6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04AA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Накладка </w:t>
            </w:r>
            <w:proofErr w:type="spellStart"/>
            <w:r w:rsidRPr="00CF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Gambler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C5BA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Накладка </w:t>
            </w:r>
            <w:proofErr w:type="spellStart"/>
            <w:r w:rsidRPr="00CF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Gambler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2D7D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Накладка Start Line</w:t>
            </w:r>
          </w:p>
        </w:tc>
      </w:tr>
      <w:tr w:rsidR="00CF4A69" w:rsidRPr="00CF4A69" w14:paraId="34E0E0E1" w14:textId="77777777" w:rsidTr="00CF4A69">
        <w:trPr>
          <w:trHeight w:val="249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D486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C962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 р.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90FD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CF4A69">
                <w:rPr>
                  <w:rFonts w:ascii="Times New Roman" w:eastAsia="Times New Roman" w:hAnsi="Times New Roman" w:cs="Times New Roman"/>
                  <w:color w:val="295F99"/>
                  <w:sz w:val="24"/>
                  <w:szCs w:val="24"/>
                  <w:lang w:eastAsia="ru-RU"/>
                </w:rPr>
                <w:t>Проектор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1254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CF4A69">
                <w:rPr>
                  <w:rFonts w:ascii="Times New Roman" w:eastAsia="Times New Roman" w:hAnsi="Times New Roman" w:cs="Times New Roman"/>
                  <w:color w:val="295F99"/>
                  <w:sz w:val="24"/>
                  <w:szCs w:val="24"/>
                  <w:lang w:eastAsia="ru-RU"/>
                </w:rPr>
                <w:t xml:space="preserve">Наушники </w:t>
              </w:r>
              <w:proofErr w:type="spellStart"/>
              <w:r w:rsidRPr="00CF4A69">
                <w:rPr>
                  <w:rFonts w:ascii="Times New Roman" w:eastAsia="Times New Roman" w:hAnsi="Times New Roman" w:cs="Times New Roman"/>
                  <w:color w:val="295F99"/>
                  <w:sz w:val="24"/>
                  <w:szCs w:val="24"/>
                  <w:lang w:eastAsia="ru-RU"/>
                </w:rPr>
                <w:t>беспроводны</w:t>
              </w:r>
              <w:proofErr w:type="spellEnd"/>
            </w:hyperlink>
          </w:p>
        </w:tc>
      </w:tr>
      <w:tr w:rsidR="00CF4A69" w:rsidRPr="00CF4A69" w14:paraId="2687B310" w14:textId="77777777" w:rsidTr="00CF4A69">
        <w:trPr>
          <w:trHeight w:val="24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FF2B4" w14:textId="77777777" w:rsidR="00CF4A69" w:rsidRPr="00CF4A69" w:rsidRDefault="00CF4A69" w:rsidP="00CF4A6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AA80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</w:t>
            </w:r>
            <w:proofErr w:type="spellStart"/>
            <w:r w:rsidRPr="00CF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Gambler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B26F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</w:t>
            </w:r>
            <w:proofErr w:type="spellStart"/>
            <w:r w:rsidRPr="00CF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Gambler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4689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Start Line</w:t>
            </w:r>
          </w:p>
        </w:tc>
      </w:tr>
      <w:tr w:rsidR="00CF4A69" w:rsidRPr="00CF4A69" w14:paraId="3D642513" w14:textId="77777777" w:rsidTr="00CF4A69">
        <w:trPr>
          <w:trHeight w:val="24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D369E" w14:textId="77777777" w:rsidR="00CF4A69" w:rsidRPr="00CF4A69" w:rsidRDefault="00CF4A69" w:rsidP="00CF4A6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2204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Накладка </w:t>
            </w:r>
            <w:proofErr w:type="spellStart"/>
            <w:r w:rsidRPr="00CF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Gambler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CC65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Накладка </w:t>
            </w:r>
            <w:proofErr w:type="spellStart"/>
            <w:r w:rsidRPr="00CF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Gambler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0978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Накладка Start Line</w:t>
            </w:r>
          </w:p>
        </w:tc>
      </w:tr>
      <w:tr w:rsidR="00CF4A69" w:rsidRPr="00CF4A69" w14:paraId="05A2CE3A" w14:textId="77777777" w:rsidTr="00CF4A69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13A2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14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FD7F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 место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F490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 место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02DE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 место</w:t>
            </w:r>
          </w:p>
        </w:tc>
      </w:tr>
      <w:tr w:rsidR="00CF4A69" w:rsidRPr="00CF4A69" w14:paraId="4F593E6A" w14:textId="77777777" w:rsidTr="00CF4A69">
        <w:trPr>
          <w:trHeight w:val="255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36CD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24FF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 р.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3244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CF4A69">
                <w:rPr>
                  <w:rFonts w:ascii="Times New Roman" w:eastAsia="Times New Roman" w:hAnsi="Times New Roman" w:cs="Times New Roman"/>
                  <w:color w:val="295F99"/>
                  <w:sz w:val="24"/>
                  <w:szCs w:val="24"/>
                  <w:lang w:eastAsia="ru-RU"/>
                </w:rPr>
                <w:t>Проектор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1646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CF4A69">
                <w:rPr>
                  <w:rFonts w:ascii="Times New Roman" w:eastAsia="Times New Roman" w:hAnsi="Times New Roman" w:cs="Times New Roman"/>
                  <w:color w:val="295F99"/>
                  <w:sz w:val="24"/>
                  <w:szCs w:val="24"/>
                  <w:lang w:eastAsia="ru-RU"/>
                </w:rPr>
                <w:t xml:space="preserve">Наушники </w:t>
              </w:r>
              <w:proofErr w:type="spellStart"/>
              <w:r w:rsidRPr="00CF4A69">
                <w:rPr>
                  <w:rFonts w:ascii="Times New Roman" w:eastAsia="Times New Roman" w:hAnsi="Times New Roman" w:cs="Times New Roman"/>
                  <w:color w:val="295F99"/>
                  <w:sz w:val="24"/>
                  <w:szCs w:val="24"/>
                  <w:lang w:eastAsia="ru-RU"/>
                </w:rPr>
                <w:t>беспроводны</w:t>
              </w:r>
              <w:proofErr w:type="spellEnd"/>
            </w:hyperlink>
          </w:p>
        </w:tc>
      </w:tr>
      <w:tr w:rsidR="00CF4A69" w:rsidRPr="00CF4A69" w14:paraId="25BEDB6C" w14:textId="77777777" w:rsidTr="00CF4A69">
        <w:trPr>
          <w:trHeight w:val="24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C512F" w14:textId="77777777" w:rsidR="00CF4A69" w:rsidRPr="00CF4A69" w:rsidRDefault="00CF4A69" w:rsidP="00CF4A6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4866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</w:t>
            </w:r>
            <w:proofErr w:type="spellStart"/>
            <w:r w:rsidRPr="00CF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Gambler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401B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</w:t>
            </w:r>
            <w:proofErr w:type="spellStart"/>
            <w:r w:rsidRPr="00CF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Gambler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177D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Start Line</w:t>
            </w:r>
          </w:p>
        </w:tc>
      </w:tr>
      <w:tr w:rsidR="00CF4A69" w:rsidRPr="00CF4A69" w14:paraId="7402B843" w14:textId="77777777" w:rsidTr="00CF4A69">
        <w:trPr>
          <w:trHeight w:val="24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47CE0" w14:textId="77777777" w:rsidR="00CF4A69" w:rsidRPr="00CF4A69" w:rsidRDefault="00CF4A69" w:rsidP="00CF4A6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7185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Накладка </w:t>
            </w:r>
            <w:proofErr w:type="spellStart"/>
            <w:r w:rsidRPr="00CF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Gambler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D47C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Накладка </w:t>
            </w:r>
            <w:proofErr w:type="spellStart"/>
            <w:r w:rsidRPr="00CF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Gambler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525E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Накладка Start Line</w:t>
            </w:r>
          </w:p>
        </w:tc>
      </w:tr>
      <w:tr w:rsidR="00CF4A69" w:rsidRPr="00CF4A69" w14:paraId="6D8A3D94" w14:textId="77777777" w:rsidTr="00CF4A69">
        <w:trPr>
          <w:trHeight w:val="255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D38F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DA1C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 р.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30C0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CF4A69">
                <w:rPr>
                  <w:rFonts w:ascii="Times New Roman" w:eastAsia="Times New Roman" w:hAnsi="Times New Roman" w:cs="Times New Roman"/>
                  <w:color w:val="295F99"/>
                  <w:sz w:val="24"/>
                  <w:szCs w:val="24"/>
                  <w:lang w:eastAsia="ru-RU"/>
                </w:rPr>
                <w:t>Проектор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01A7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CF4A69">
                <w:rPr>
                  <w:rFonts w:ascii="Times New Roman" w:eastAsia="Times New Roman" w:hAnsi="Times New Roman" w:cs="Times New Roman"/>
                  <w:color w:val="295F99"/>
                  <w:sz w:val="24"/>
                  <w:szCs w:val="24"/>
                  <w:lang w:eastAsia="ru-RU"/>
                </w:rPr>
                <w:t xml:space="preserve">Наушники </w:t>
              </w:r>
              <w:proofErr w:type="spellStart"/>
              <w:r w:rsidRPr="00CF4A69">
                <w:rPr>
                  <w:rFonts w:ascii="Times New Roman" w:eastAsia="Times New Roman" w:hAnsi="Times New Roman" w:cs="Times New Roman"/>
                  <w:color w:val="295F99"/>
                  <w:sz w:val="24"/>
                  <w:szCs w:val="24"/>
                  <w:lang w:eastAsia="ru-RU"/>
                </w:rPr>
                <w:t>беспроводны</w:t>
              </w:r>
              <w:proofErr w:type="spellEnd"/>
            </w:hyperlink>
          </w:p>
        </w:tc>
      </w:tr>
      <w:tr w:rsidR="00CF4A69" w:rsidRPr="00CF4A69" w14:paraId="55D75B5B" w14:textId="77777777" w:rsidTr="00CF4A69">
        <w:trPr>
          <w:trHeight w:val="24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955C4" w14:textId="77777777" w:rsidR="00CF4A69" w:rsidRPr="00CF4A69" w:rsidRDefault="00CF4A69" w:rsidP="00CF4A6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3BE9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</w:t>
            </w:r>
            <w:proofErr w:type="spellStart"/>
            <w:r w:rsidRPr="00CF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Gambler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2F4A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</w:t>
            </w:r>
            <w:proofErr w:type="spellStart"/>
            <w:r w:rsidRPr="00CF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Gambler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F4F6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Start Line</w:t>
            </w:r>
          </w:p>
        </w:tc>
      </w:tr>
      <w:tr w:rsidR="00CF4A69" w:rsidRPr="00CF4A69" w14:paraId="0088D6F7" w14:textId="77777777" w:rsidTr="00CF4A69">
        <w:trPr>
          <w:trHeight w:val="25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891AB" w14:textId="77777777" w:rsidR="00CF4A69" w:rsidRPr="00CF4A69" w:rsidRDefault="00CF4A69" w:rsidP="00CF4A6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1E45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Накладка </w:t>
            </w:r>
            <w:proofErr w:type="spellStart"/>
            <w:r w:rsidRPr="00CF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Gambler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0C0A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Накладка </w:t>
            </w:r>
            <w:proofErr w:type="spellStart"/>
            <w:r w:rsidRPr="00CF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Gambler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C6B4" w14:textId="77777777" w:rsidR="00CF4A69" w:rsidRPr="00CF4A69" w:rsidRDefault="00CF4A69" w:rsidP="00CF4A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Накладка Start Line</w:t>
            </w:r>
          </w:p>
        </w:tc>
      </w:tr>
    </w:tbl>
    <w:p w14:paraId="2A9D813E" w14:textId="77777777" w:rsidR="00714A1D" w:rsidRDefault="00714A1D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73F166" w14:textId="77777777" w:rsidR="00714A1D" w:rsidRDefault="00000000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УСЛОВИЯ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ФИНАНСИРОВАНИЯ</w:t>
      </w:r>
    </w:p>
    <w:p w14:paraId="3600DA01" w14:textId="77777777" w:rsidR="00714A1D" w:rsidRDefault="00714A1D">
      <w:pPr>
        <w:pStyle w:val="af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59B82D41" w14:textId="77777777" w:rsidR="00714A1D" w:rsidRDefault="00000000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Проезд, проживание и питание участников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осуществляется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счёт командирующих организаций. </w:t>
      </w:r>
    </w:p>
    <w:p w14:paraId="09AD0F1A" w14:textId="77777777" w:rsidR="00714A1D" w:rsidRDefault="000000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Призовая и наградная продукция, аренда СК «Вега», перевозка и сборка столов, а также оплата договора с охранным предприятием осуществляется за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«Старт Лайн»</w:t>
      </w:r>
      <w:r>
        <w:rPr>
          <w:rFonts w:ascii="Times New Roman" w:hAnsi="Times New Roman" w:cs="Times New Roman"/>
          <w:sz w:val="28"/>
          <w:szCs w:val="28"/>
        </w:rPr>
        <w:t>. Проживание и питание судейской коллегии за счет РОО «Федерации настольного тенниса Новосибирской области.</w:t>
      </w:r>
    </w:p>
    <w:p w14:paraId="4F290EEB" w14:textId="77777777" w:rsidR="00714A1D" w:rsidRDefault="00714A1D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752E293B" w14:textId="77777777" w:rsidR="00714A1D" w:rsidRDefault="00000000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 ОБЕСПЕЧЕНИЕ БЕЗОПАСНОСТИ УЧАСТНИКОВ И ЗРИТЕЛЕЙ</w:t>
      </w:r>
    </w:p>
    <w:p w14:paraId="06F0B0CD" w14:textId="77777777" w:rsidR="00714A1D" w:rsidRDefault="00000000">
      <w:pPr>
        <w:tabs>
          <w:tab w:val="left" w:pos="33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ABB5F65" w14:textId="77777777" w:rsidR="00714A1D" w:rsidRDefault="00000000">
      <w:pPr>
        <w:tabs>
          <w:tab w:val="left" w:pos="33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Соревнование проводится на спортивном сооружении, включенном во Всероссийский реестр объектов спорта в соответствии с Федеральным законом от 4 декабря 2007г. № 329-ФЗ «О физической культуре и спорте в Российской Федерации», отвечающих требованиям соответствующих нормативных правовых актов, действующих на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территории Российской Федерации и направленных на обеспечение общественного порядка и общественной безопасности участников и зрителей, а также при условии наличия актов готовности спортивного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сооружения, к проведению мероприятия, утвержденных в установленном порядке.</w:t>
      </w:r>
    </w:p>
    <w:p w14:paraId="61478500" w14:textId="77777777" w:rsidR="00714A1D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РОО «Федерации настольного тенниса Новосибирской области»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, совместно с собственником объекта спорта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 СК «Кристалл»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(СК «Вега»), на котором проводятся Соревнования, обеспечивают общественный порядок и общественную безопасность на объектах спорта в соответствии с постановлением Правительства Российской Федерации от 18 апреля 2014 г. № 353, инструкцией и планом мероприятий по обеспечению общественного порядка и общественной безопасности на объекте спорта при проведении официальных спортивных соревнований.</w:t>
      </w:r>
    </w:p>
    <w:p w14:paraId="0FC62CA4" w14:textId="77777777" w:rsidR="00714A1D" w:rsidRDefault="00000000">
      <w:pPr>
        <w:widowControl w:val="0"/>
        <w:tabs>
          <w:tab w:val="left" w:pos="4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мероприятиях”.</w:t>
      </w:r>
    </w:p>
    <w:p w14:paraId="40AB48AC" w14:textId="77777777" w:rsidR="00714A1D" w:rsidRDefault="00000000">
      <w:pPr>
        <w:widowControl w:val="0"/>
        <w:tabs>
          <w:tab w:val="left" w:pos="4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На соревнованиях в течение всего времени проведения дежурит медицинский работник.</w:t>
      </w:r>
    </w:p>
    <w:p w14:paraId="060FD810" w14:textId="77777777" w:rsidR="00714A1D" w:rsidRDefault="00000000">
      <w:pPr>
        <w:widowControl w:val="0"/>
        <w:tabs>
          <w:tab w:val="left" w:pos="4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ab/>
        <w:t xml:space="preserve">Ответственность за медицинское обслуживание участников и зрителей несет </w:t>
      </w:r>
      <w:r>
        <w:rPr>
          <w:rFonts w:ascii="Times New Roman" w:hAnsi="Times New Roman" w:cs="Times New Roman"/>
          <w:sz w:val="28"/>
          <w:szCs w:val="28"/>
        </w:rPr>
        <w:t>РОО «Федерации настольного тенниса Новосибирской области»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.  </w:t>
      </w:r>
    </w:p>
    <w:p w14:paraId="28E08EAB" w14:textId="77777777" w:rsidR="00714A1D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 в соревнованиях осуществляется только при наличии полиса (оригинал) страхования жизни и здоровья от несчастных случаев, который представляется в комиссию по допуску участников на каждого участника Соревнования.</w:t>
      </w:r>
    </w:p>
    <w:p w14:paraId="49CDFA15" w14:textId="77777777" w:rsidR="00714A1D" w:rsidRDefault="00000000">
      <w:pPr>
        <w:widowControl w:val="0"/>
        <w:tabs>
          <w:tab w:val="left" w:pos="4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Ответственность за реализацию требований Регламента Министерства спорта РФ от 31.07.2020 «По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>-19» возлагается на РОО «Федерации настольного тенниса Новосибирской области»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.  </w:t>
      </w:r>
    </w:p>
    <w:p w14:paraId="7DFFC7CC" w14:textId="77777777" w:rsidR="00714A1D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правилами, утвержденными приказом Минспорта России от 09 августа 2016 г.    № 947.</w:t>
      </w:r>
    </w:p>
    <w:p w14:paraId="58A0EAF3" w14:textId="77777777" w:rsidR="00714A1D" w:rsidRDefault="00714A1D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624046" w14:textId="77777777" w:rsidR="00714A1D" w:rsidRDefault="00000000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ПОДАЧА ЗАЯВОК НА УЧАСТИЕ</w:t>
      </w:r>
    </w:p>
    <w:p w14:paraId="444888A8" w14:textId="77777777" w:rsidR="00714A1D" w:rsidRDefault="00714A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AF7CF5" w14:textId="77777777" w:rsidR="00714A1D" w:rsidRDefault="00714A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599A5F" w14:textId="1F638B17" w:rsidR="00714A1D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Предварительные заявки о количестве участников подавать не позднее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 </w:t>
      </w:r>
      <w:r w:rsidR="00CF4A69">
        <w:rPr>
          <w:rFonts w:ascii="Times New Roman" w:hAnsi="Times New Roman" w:cs="Times New Roman"/>
          <w:b/>
          <w:sz w:val="28"/>
          <w:szCs w:val="28"/>
        </w:rPr>
        <w:t>05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4A69">
        <w:rPr>
          <w:rFonts w:ascii="Times New Roman" w:hAnsi="Times New Roman" w:cs="Times New Roman"/>
          <w:b/>
          <w:sz w:val="28"/>
          <w:szCs w:val="28"/>
        </w:rPr>
        <w:t>декабря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F4A69">
        <w:rPr>
          <w:rFonts w:ascii="Times New Roman" w:hAnsi="Times New Roman" w:cs="Times New Roman"/>
          <w:b/>
          <w:sz w:val="28"/>
          <w:szCs w:val="28"/>
        </w:rPr>
        <w:t>4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судье соревнований Ганихиной Ларисе Ивановне по электронной почте </w:t>
      </w:r>
      <w:hyperlink r:id="rId15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ganihinal@mail.ru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моб. +7-913-924-05-29.</w:t>
      </w:r>
    </w:p>
    <w:p w14:paraId="48840068" w14:textId="77777777" w:rsidR="00714A1D" w:rsidRDefault="00714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108414" w14:textId="77777777" w:rsidR="00714A1D" w:rsidRDefault="000000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Настоящее положение является официальным приглашением на вышеуказанные Соревнования.</w:t>
      </w:r>
      <w:r>
        <w:br w:type="page"/>
      </w:r>
    </w:p>
    <w:p w14:paraId="13A7B521" w14:textId="77777777" w:rsidR="00714A1D" w:rsidRDefault="00000000">
      <w:pPr>
        <w:widowControl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lastRenderedPageBreak/>
        <w:t>Приложение №1</w:t>
      </w:r>
    </w:p>
    <w:p w14:paraId="23DC7FDE" w14:textId="77777777" w:rsidR="00714A1D" w:rsidRDefault="00714A1D">
      <w:pPr>
        <w:widowControl w:val="0"/>
        <w:spacing w:after="0" w:line="240" w:lineRule="auto"/>
        <w:ind w:right="-2" w:firstLine="567"/>
        <w:jc w:val="right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14:paraId="5D22290F" w14:textId="77777777" w:rsidR="00714A1D" w:rsidRDefault="00000000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14:paraId="028E143F" w14:textId="77777777" w:rsidR="00714A1D" w:rsidRDefault="00000000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>на …………………………………………………</w:t>
      </w:r>
      <w:proofErr w:type="gramStart"/>
      <w:r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>…….</w:t>
      </w:r>
      <w:proofErr w:type="gramEnd"/>
      <w:r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 xml:space="preserve">. </w:t>
      </w:r>
    </w:p>
    <w:p w14:paraId="1FAB68AA" w14:textId="77777777" w:rsidR="00714A1D" w:rsidRDefault="00714A1D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DB08F2" w14:textId="77777777" w:rsidR="00714A1D" w:rsidRDefault="00000000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_______________________________________________________________</w:t>
      </w:r>
    </w:p>
    <w:p w14:paraId="26F2E576" w14:textId="77777777" w:rsidR="00714A1D" w:rsidRDefault="00000000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(название организации, адрес, телефон)</w:t>
      </w:r>
    </w:p>
    <w:p w14:paraId="4F59A686" w14:textId="77777777" w:rsidR="00714A1D" w:rsidRDefault="00714A1D">
      <w:pPr>
        <w:widowControl w:val="0"/>
        <w:tabs>
          <w:tab w:val="right" w:pos="10773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D564789" w14:textId="77777777" w:rsidR="00714A1D" w:rsidRDefault="00714A1D">
      <w:pPr>
        <w:widowControl w:val="0"/>
        <w:tabs>
          <w:tab w:val="right" w:pos="107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81"/>
        <w:gridCol w:w="3780"/>
        <w:gridCol w:w="1128"/>
        <w:gridCol w:w="1554"/>
        <w:gridCol w:w="1974"/>
        <w:gridCol w:w="1482"/>
      </w:tblGrid>
      <w:tr w:rsidR="00714A1D" w14:paraId="7868FD98" w14:textId="77777777">
        <w:trPr>
          <w:cantSplit/>
          <w:trHeight w:val="150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20318FB" w14:textId="77777777" w:rsidR="00714A1D" w:rsidRDefault="0000000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t>№ п/п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2103A" w14:textId="77777777" w:rsidR="00714A1D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Фамилия Имя отчество участника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56001" w14:textId="77777777" w:rsidR="00714A1D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дата и Год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br/>
              <w:t>рождения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F90E585" w14:textId="77777777" w:rsidR="00714A1D" w:rsidRDefault="0000000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Спортивный</w:t>
            </w:r>
            <w:r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br/>
              <w:t>разряд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21361" w14:textId="77777777" w:rsidR="00714A1D" w:rsidRDefault="00714A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</w:p>
          <w:p w14:paraId="546E5803" w14:textId="77777777" w:rsidR="00714A1D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Медицинский</w:t>
            </w:r>
            <w:r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br/>
              <w:t>допуск</w:t>
            </w:r>
          </w:p>
          <w:p w14:paraId="28335AF6" w14:textId="77777777" w:rsidR="00714A1D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слово </w:t>
            </w:r>
            <w:r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«допущен»,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подпись и печать врача напротив каждого участника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54A1C" w14:textId="77777777" w:rsidR="00714A1D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примечания</w:t>
            </w:r>
          </w:p>
        </w:tc>
      </w:tr>
      <w:tr w:rsidR="00714A1D" w14:paraId="2CAB5DB6" w14:textId="77777777">
        <w:trPr>
          <w:cantSplit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9FDC" w14:textId="77777777" w:rsidR="00714A1D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ADA4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23A7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848C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9E89E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aps/>
                <w:sz w:val="1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DD5AE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A1D" w14:paraId="4462A459" w14:textId="77777777">
        <w:trPr>
          <w:cantSplit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DF5E" w14:textId="77777777" w:rsidR="00714A1D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E13A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643C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166E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7627C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A17E0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A1D" w14:paraId="424E8191" w14:textId="77777777">
        <w:trPr>
          <w:cantSplit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B81C" w14:textId="77777777" w:rsidR="00714A1D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D27B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7705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FFD1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1B84A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aps/>
                <w:sz w:val="1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7ADAD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A1D" w14:paraId="370D0BC2" w14:textId="77777777">
        <w:trPr>
          <w:cantSplit/>
          <w:trHeight w:val="5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6899" w14:textId="77777777" w:rsidR="00714A1D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9603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E887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4B0C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5FA8F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9E257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A1D" w14:paraId="5212AA61" w14:textId="77777777">
        <w:trPr>
          <w:cantSplit/>
          <w:trHeight w:val="5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8D78A" w14:textId="77777777" w:rsidR="00714A1D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763D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E957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66A7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BE96A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64BB2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A1D" w14:paraId="25C2A9D4" w14:textId="77777777">
        <w:trPr>
          <w:cantSplit/>
          <w:trHeight w:val="5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265A" w14:textId="77777777" w:rsidR="00714A1D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1FBE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75B8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E870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AED4D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E69EE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A1D" w14:paraId="0E176E0F" w14:textId="77777777">
        <w:trPr>
          <w:cantSplit/>
          <w:trHeight w:val="5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DFBD" w14:textId="77777777" w:rsidR="00714A1D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3892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E386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6524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911A2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661EC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A1D" w14:paraId="11053607" w14:textId="77777777">
        <w:trPr>
          <w:cantSplit/>
          <w:trHeight w:val="5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E854" w14:textId="77777777" w:rsidR="00714A1D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9ECF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18D5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6E9B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8183D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68D3C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A1D" w14:paraId="0500B8EC" w14:textId="77777777">
        <w:trPr>
          <w:cantSplit/>
          <w:trHeight w:val="5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6E82" w14:textId="77777777" w:rsidR="00714A1D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1B09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0FBF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E662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708D5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A94F0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A1D" w14:paraId="05CE1E27" w14:textId="77777777">
        <w:trPr>
          <w:cantSplit/>
          <w:trHeight w:val="5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E145" w14:textId="77777777" w:rsidR="00714A1D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DBFF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ADDD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C42A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040AB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DCFE9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A1D" w14:paraId="43E20B0E" w14:textId="77777777">
        <w:trPr>
          <w:cantSplit/>
          <w:trHeight w:val="5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5F10" w14:textId="77777777" w:rsidR="00714A1D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B8B0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038A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A989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0D5E5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A85F6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A1D" w14:paraId="561D49B9" w14:textId="77777777">
        <w:trPr>
          <w:cantSplit/>
          <w:trHeight w:val="5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E603" w14:textId="77777777" w:rsidR="00714A1D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D756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B456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4CFE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86896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14B2A" w14:textId="77777777" w:rsidR="00714A1D" w:rsidRDefault="00714A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CA21247" w14:textId="77777777" w:rsidR="00714A1D" w:rsidRDefault="00714A1D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A3FFFE" w14:textId="77777777" w:rsidR="00714A1D" w:rsidRDefault="00000000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 свое согласие на обработку, использование и хранение персональных данных участников соревнований, согласно Федеральному закону Российской Федерации №152-ФЗ от 27.07.2006 "О персональных данных", необходимых для организации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 мероприятия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A070B8" w14:textId="77777777" w:rsidR="00714A1D" w:rsidRDefault="00714A1D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10F43A" w14:textId="77777777" w:rsidR="00714A1D" w:rsidRDefault="00000000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допущено к соревнованиям _______ человек. </w:t>
      </w:r>
    </w:p>
    <w:p w14:paraId="0175FD16" w14:textId="77777777" w:rsidR="00714A1D" w:rsidRDefault="00714A1D">
      <w:pPr>
        <w:widowControl w:val="0"/>
        <w:spacing w:after="0" w:line="240" w:lineRule="auto"/>
        <w:ind w:firstLine="510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67AE852" w14:textId="77777777" w:rsidR="00714A1D" w:rsidRDefault="00000000">
      <w:pPr>
        <w:widowControl w:val="0"/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Врач__________________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/_______________/</w:t>
      </w:r>
    </w:p>
    <w:p w14:paraId="542F5586" w14:textId="77777777" w:rsidR="00714A1D" w:rsidRDefault="00000000">
      <w:pPr>
        <w:widowControl w:val="0"/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подпись                                                 расшифровка подписи                                              </w:t>
      </w:r>
    </w:p>
    <w:p w14:paraId="36F0E2D0" w14:textId="77777777" w:rsidR="00714A1D" w:rsidRDefault="00714A1D">
      <w:pPr>
        <w:widowControl w:val="0"/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23A21B9" w14:textId="77777777" w:rsidR="00714A1D" w:rsidRDefault="00000000">
      <w:pPr>
        <w:widowControl w:val="0"/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  /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______________/</w:t>
      </w:r>
    </w:p>
    <w:p w14:paraId="1B2CA015" w14:textId="77777777" w:rsidR="00714A1D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подпись                          расшифровка подписи                                              </w:t>
      </w:r>
    </w:p>
    <w:p w14:paraId="1A06125C" w14:textId="77777777" w:rsidR="00714A1D" w:rsidRDefault="00714A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76767"/>
          <w:sz w:val="28"/>
          <w:szCs w:val="28"/>
          <w:lang w:eastAsia="ru-RU"/>
        </w:rPr>
      </w:pPr>
    </w:p>
    <w:sectPr w:rsidR="00714A1D">
      <w:footerReference w:type="default" r:id="rId16"/>
      <w:pgSz w:w="11906" w:h="16838"/>
      <w:pgMar w:top="1135" w:right="567" w:bottom="993" w:left="930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7EDFD" w14:textId="77777777" w:rsidR="005520E0" w:rsidRDefault="005520E0">
      <w:pPr>
        <w:spacing w:after="0" w:line="240" w:lineRule="auto"/>
      </w:pPr>
      <w:r>
        <w:separator/>
      </w:r>
    </w:p>
  </w:endnote>
  <w:endnote w:type="continuationSeparator" w:id="0">
    <w:p w14:paraId="24B22624" w14:textId="77777777" w:rsidR="005520E0" w:rsidRDefault="00552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74378166"/>
      <w:docPartObj>
        <w:docPartGallery w:val="Page Numbers (Bottom of Page)"/>
        <w:docPartUnique/>
      </w:docPartObj>
    </w:sdtPr>
    <w:sdtContent>
      <w:p w14:paraId="2B1722A4" w14:textId="77777777" w:rsidR="00714A1D" w:rsidRDefault="00000000">
        <w:pPr>
          <w:pStyle w:val="a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3198BD14" w14:textId="77777777" w:rsidR="00714A1D" w:rsidRDefault="00714A1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8F72B" w14:textId="77777777" w:rsidR="005520E0" w:rsidRDefault="005520E0">
      <w:pPr>
        <w:spacing w:after="0" w:line="240" w:lineRule="auto"/>
      </w:pPr>
      <w:r>
        <w:separator/>
      </w:r>
    </w:p>
  </w:footnote>
  <w:footnote w:type="continuationSeparator" w:id="0">
    <w:p w14:paraId="610DAE98" w14:textId="77777777" w:rsidR="005520E0" w:rsidRDefault="005520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1D"/>
    <w:rsid w:val="005520E0"/>
    <w:rsid w:val="00714A1D"/>
    <w:rsid w:val="00B62BED"/>
    <w:rsid w:val="00CF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71148"/>
  <w15:docId w15:val="{17A2E5AE-4F0E-4A28-BF8E-CF910A63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38399E"/>
    <w:rPr>
      <w:color w:val="0000FF" w:themeColor="hyperlink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C0735F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6"/>
    <w:uiPriority w:val="99"/>
    <w:semiHidden/>
    <w:qFormat/>
    <w:rsid w:val="009308B3"/>
  </w:style>
  <w:style w:type="character" w:customStyle="1" w:styleId="a7">
    <w:name w:val="Верхний колонтитул Знак"/>
    <w:basedOn w:val="a0"/>
    <w:link w:val="a8"/>
    <w:uiPriority w:val="99"/>
    <w:qFormat/>
    <w:rsid w:val="00C66AB0"/>
  </w:style>
  <w:style w:type="character" w:customStyle="1" w:styleId="a9">
    <w:name w:val="Нижний колонтитул Знак"/>
    <w:basedOn w:val="a0"/>
    <w:link w:val="aa"/>
    <w:uiPriority w:val="99"/>
    <w:qFormat/>
    <w:rsid w:val="00C66AB0"/>
  </w:style>
  <w:style w:type="paragraph" w:styleId="ab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a5"/>
    <w:uiPriority w:val="99"/>
    <w:semiHidden/>
    <w:unhideWhenUsed/>
    <w:rsid w:val="009308B3"/>
    <w:pPr>
      <w:spacing w:after="120"/>
    </w:pPr>
  </w:style>
  <w:style w:type="paragraph" w:styleId="ac">
    <w:name w:val="List"/>
    <w:basedOn w:val="a6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Mangal"/>
      <w:lang/>
    </w:rPr>
  </w:style>
  <w:style w:type="paragraph" w:styleId="af">
    <w:name w:val="No Spacing"/>
    <w:uiPriority w:val="1"/>
    <w:qFormat/>
    <w:rsid w:val="007A10EF"/>
  </w:style>
  <w:style w:type="paragraph" w:customStyle="1" w:styleId="1">
    <w:name w:val="Обычный (веб)1"/>
    <w:basedOn w:val="a"/>
    <w:qFormat/>
    <w:rsid w:val="005825A8"/>
    <w:pPr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C0735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AD65E5"/>
    <w:pPr>
      <w:spacing w:after="0" w:line="240" w:lineRule="auto"/>
      <w:ind w:left="720"/>
      <w:contextualSpacing/>
    </w:pPr>
    <w:rPr>
      <w:rFonts w:ascii="Arial" w:hAnsi="Arial" w:cs="Arial"/>
      <w:sz w:val="24"/>
      <w:szCs w:val="24"/>
      <w:lang w:eastAsia="ar-SA"/>
    </w:rPr>
  </w:style>
  <w:style w:type="paragraph" w:customStyle="1" w:styleId="af1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styleId="af2">
    <w:name w:val="Hyperlink"/>
    <w:basedOn w:val="a0"/>
    <w:uiPriority w:val="99"/>
    <w:semiHidden/>
    <w:unhideWhenUsed/>
    <w:rsid w:val="00CF4A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70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zon.ru/product/naushniki-besprovodnye-redmi-buds-5-sn-1342440268/?from_sku=1342440268&amp;oos_search=false" TargetMode="External"/><Relationship Id="rId13" Type="http://schemas.openxmlformats.org/officeDocument/2006/relationships/hyperlink" Target="https://www.ozon.ru/product/mini-proektor-dlya-filmov-s-telefona-full-hd-domashniy-kinoteatr-s-wifi-1656839084/?asb2=ZchHIKdbOtQ-Bycf8EBlsmKAUDTTTn3Pp_EmJrHXWkiVLHgXXlNml4i35TBC8gpSa6NuC81gUZclnmpQIgyfTg&amp;avtc=1&amp;avte=2&amp;avts=1726629263&amp;keywords=%D0%BF%D1%80%D0%BE%D0%B5%D0%BA%D1%82%D0%BE%D1%8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zon.ru/product/mini-proektor-dlya-filmov-s-telefona-full-hd-domashniy-kinoteatr-s-wifi-1656839084/?asb2=ZchHIKdbOtQ-Bycf8EBlsmKAUDTTTn3Pp_EmJrHXWkiVLHgXXlNml4i35TBC8gpSa6NuC81gUZclnmpQIgyfTg&amp;avtc=1&amp;avte=2&amp;avts=1726629263&amp;keywords=%D0%BF%D1%80%D0%BE%D0%B5%D0%BA%D1%82%D0%BE%D1%80" TargetMode="External"/><Relationship Id="rId12" Type="http://schemas.openxmlformats.org/officeDocument/2006/relationships/hyperlink" Target="https://www.ozon.ru/product/naushniki-besprovodnye-redmi-buds-5-sn-1342440268/?from_sku=1342440268&amp;oos_search=fals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ozon.ru/product/mini-proektor-dlya-filmov-s-telefona-full-hd-domashniy-kinoteatr-s-wifi-1656839084/?asb2=ZchHIKdbOtQ-Bycf8EBlsmKAUDTTTn3Pp_EmJrHXWkiVLHgXXlNml4i35TBC8gpSa6NuC81gUZclnmpQIgyfTg&amp;avtc=1&amp;avte=2&amp;avts=1726629263&amp;keywords=%D0%BF%D1%80%D0%BE%D0%B5%D0%BA%D1%82%D0%BE%D1%80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ganihinal@mail.ru" TargetMode="External"/><Relationship Id="rId10" Type="http://schemas.openxmlformats.org/officeDocument/2006/relationships/hyperlink" Target="https://www.ozon.ru/product/naushniki-besprovodnye-redmi-buds-5-sn-1342434805/?from_sku=1342440268&amp;oos_search=fal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zon.ru/product/mini-proektor-dlya-filmov-s-telefona-full-hd-domashniy-kinoteatr-s-wifi-1656839084/?asb2=ZchHIKdbOtQ-Bycf8EBlsmKAUDTTTn3Pp_EmJrHXWkiVLHgXXlNml4i35TBC8gpSa6NuC81gUZclnmpQIgyfTg&amp;avtc=1&amp;avte=2&amp;avts=1726629263&amp;keywords=%D0%BF%D1%80%D0%BE%D0%B5%D0%BA%D1%82%D0%BE%D1%80" TargetMode="External"/><Relationship Id="rId14" Type="http://schemas.openxmlformats.org/officeDocument/2006/relationships/hyperlink" Target="https://www.ozon.ru/product/naushniki-besprovodnye-redmi-buds-5-sn-1342434805/?from_sku=1342440268&amp;oos_search=fal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A03EF-A2EC-4798-8C5B-BDC9D8BBF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1841</Words>
  <Characters>10495</Characters>
  <Application>Microsoft Office Word</Application>
  <DocSecurity>0</DocSecurity>
  <Lines>87</Lines>
  <Paragraphs>24</Paragraphs>
  <ScaleCrop>false</ScaleCrop>
  <Company>Hewlett-Packard</Company>
  <LinksUpToDate>false</LinksUpToDate>
  <CharactersWithSpaces>12312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dc:description/>
  <cp:lastModifiedBy>Андрей Шулепин</cp:lastModifiedBy>
  <cp:revision>2</cp:revision>
  <cp:lastPrinted>2021-12-08T11:00:00Z</cp:lastPrinted>
  <dcterms:created xsi:type="dcterms:W3CDTF">2024-09-20T06:40:00Z</dcterms:created>
  <dcterms:modified xsi:type="dcterms:W3CDTF">2024-09-20T06:40:00Z</dcterms:modified>
  <dc:language>ru-RU</dc:language>
</cp:coreProperties>
</file>