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936" w:left="936" w:firstLine="0"/>
        <w:jc w:val="center"/>
        <w:rPr>
          <w:rFonts w:ascii="Times New Roman" w:hAnsi="Times New Roman" w:cs="Times New Roman" w:eastAsia="Times New Roman"/>
          <w:b/>
          <w:i/>
          <w:color w:val="4F81BD"/>
          <w:spacing w:val="0"/>
          <w:position w:val="0"/>
          <w:sz w:val="56"/>
          <w:shd w:fill="auto" w:val="clear"/>
        </w:rPr>
      </w:pP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b/>
            <w:i/>
            <w:color w:val="4F81BD"/>
            <w:spacing w:val="0"/>
            <w:position w:val="0"/>
            <w:sz w:val="56"/>
            <w:u w:val="single"/>
            <w:shd w:fill="auto" w:val="clear"/>
          </w:rPr>
          <w:t xml:space="preserve">WWW.</w:t>
        </w:r>
        <w:r>
          <w:rPr>
            <w:rFonts w:ascii="Times New Roman" w:hAnsi="Times New Roman" w:cs="Times New Roman" w:eastAsia="Times New Roman"/>
            <w:b/>
            <w:i/>
            <w:color w:val="4F81BD"/>
            <w:spacing w:val="0"/>
            <w:position w:val="0"/>
            <w:sz w:val="56"/>
            <w:u w:val="single"/>
            <w:shd w:fill="auto" w:val="clear"/>
          </w:rPr>
          <w:t xml:space="preserve">МАГАЗИН-27</w:t>
        </w:r>
        <w:r>
          <w:rPr>
            <w:rFonts w:ascii="Times New Roman" w:hAnsi="Times New Roman" w:cs="Times New Roman" w:eastAsia="Times New Roman"/>
            <w:b/>
            <w:i/>
            <w:color w:val="4F81BD"/>
            <w:spacing w:val="0"/>
            <w:position w:val="0"/>
            <w:sz w:val="56"/>
            <w:u w:val="single"/>
            <w:shd w:fill="auto" w:val="clear"/>
          </w:rPr>
          <w:t xml:space="preserve">.RU</w:t>
        </w:r>
      </w:hyperlink>
    </w:p>
    <w:p>
      <w:pPr>
        <w:spacing w:before="0" w:after="0" w:line="240"/>
        <w:ind w:right="936" w:left="936" w:firstLine="0"/>
        <w:jc w:val="center"/>
        <w:rPr>
          <w:rFonts w:ascii="Times New Roman" w:hAnsi="Times New Roman" w:cs="Times New Roman" w:eastAsia="Times New Roman"/>
          <w:b/>
          <w:i/>
          <w:color w:val="4F81BD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4F81BD"/>
          <w:spacing w:val="0"/>
          <w:position w:val="0"/>
          <w:sz w:val="24"/>
          <w:shd w:fill="auto" w:val="clear"/>
        </w:rPr>
        <w:t xml:space="preserve">Новый Ургал </w:t>
      </w:r>
    </w:p>
    <w:p>
      <w:pPr>
        <w:spacing w:before="0" w:after="0" w:line="240"/>
        <w:ind w:right="936" w:left="936" w:firstLine="0"/>
        <w:jc w:val="center"/>
        <w:rPr>
          <w:rFonts w:ascii="Times New Roman" w:hAnsi="Times New Roman" w:cs="Times New Roman" w:eastAsia="Times New Roman"/>
          <w:b/>
          <w:i/>
          <w:color w:val="4F81BD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4F81BD"/>
          <w:spacing w:val="0"/>
          <w:position w:val="0"/>
          <w:sz w:val="24"/>
          <w:shd w:fill="auto" w:val="clear"/>
        </w:rPr>
        <w:t xml:space="preserve">тел</w:t>
      </w:r>
      <w:r>
        <w:rPr>
          <w:rFonts w:ascii="Times New Roman" w:hAnsi="Times New Roman" w:cs="Times New Roman" w:eastAsia="Times New Roman"/>
          <w:b/>
          <w:i/>
          <w:color w:val="4F81BD"/>
          <w:spacing w:val="0"/>
          <w:position w:val="0"/>
          <w:sz w:val="24"/>
          <w:shd w:fill="auto" w:val="clear"/>
        </w:rPr>
        <w:t xml:space="preserve">.8-914-217-49-55</w:t>
      </w:r>
    </w:p>
    <w:p>
      <w:pPr>
        <w:spacing w:before="0" w:after="0" w:line="240"/>
        <w:ind w:right="936" w:left="936" w:firstLine="0"/>
        <w:jc w:val="center"/>
        <w:rPr>
          <w:rFonts w:ascii="Times New Roman" w:hAnsi="Times New Roman" w:cs="Times New Roman" w:eastAsia="Times New Roman"/>
          <w:b/>
          <w:i/>
          <w:color w:val="4F81BD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1">
        <w:r>
          <w:rPr>
            <w:rFonts w:ascii="Times New Roman" w:hAnsi="Times New Roman" w:cs="Times New Roman" w:eastAsia="Times New Roman"/>
            <w:b/>
            <w:i/>
            <w:color w:val="4F81BD"/>
            <w:spacing w:val="0"/>
            <w:position w:val="0"/>
            <w:sz w:val="24"/>
            <w:u w:val="single"/>
            <w:shd w:fill="auto" w:val="clear"/>
          </w:rPr>
          <w:t xml:space="preserve">WWW.MAGAZIN-27.RU</w:t>
        </w:r>
      </w:hyperlink>
      <w:r>
        <w:rPr>
          <w:rFonts w:ascii="Times New Roman" w:hAnsi="Times New Roman" w:cs="Times New Roman" w:eastAsia="Times New Roman"/>
          <w:b/>
          <w:i/>
          <w:color w:val="4F81BD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936" w:left="936" w:firstLine="0"/>
        <w:jc w:val="center"/>
        <w:rPr>
          <w:rFonts w:ascii="Times New Roman" w:hAnsi="Times New Roman" w:cs="Times New Roman" w:eastAsia="Times New Roman"/>
          <w:b/>
          <w:i/>
          <w:color w:val="4F81BD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936" w:left="936" w:firstLine="0"/>
        <w:jc w:val="center"/>
        <w:rPr>
          <w:rFonts w:ascii="Times New Roman" w:hAnsi="Times New Roman" w:cs="Times New Roman" w:eastAsia="Times New Roman"/>
          <w:b/>
          <w:i/>
          <w:color w:val="4F81BD"/>
          <w:spacing w:val="0"/>
          <w:position w:val="0"/>
          <w:sz w:val="36"/>
          <w:shd w:fill="auto" w:val="clear"/>
        </w:rPr>
      </w:pPr>
      <w:r>
        <w:rPr>
          <w:rFonts w:ascii="Book Antiqua" w:hAnsi="Book Antiqua" w:cs="Book Antiqua" w:eastAsia="Book Antiqua"/>
          <w:color w:val="0000FF"/>
          <w:spacing w:val="0"/>
          <w:position w:val="0"/>
          <w:sz w:val="36"/>
          <w:u w:val="single"/>
          <w:shd w:fill="auto" w:val="clear"/>
        </w:rPr>
        <w:t xml:space="preserve">e-mail</w:t>
      </w:r>
      <w:r>
        <w:rPr>
          <w:rFonts w:ascii="Book Antiqua" w:hAnsi="Book Antiqua" w:cs="Book Antiqua" w:eastAsia="Book Antiqua"/>
          <w:color w:val="0000FF"/>
          <w:spacing w:val="0"/>
          <w:position w:val="0"/>
          <w:sz w:val="36"/>
          <w:u w:val="single"/>
          <w:shd w:fill="auto" w:val="clear"/>
        </w:rPr>
        <w:t xml:space="preserve">:</w:t>
      </w:r>
      <w:r>
        <w:rPr>
          <w:rFonts w:ascii="Book Antiqua" w:hAnsi="Book Antiqua" w:cs="Book Antiqua" w:eastAsia="Book Antiqua"/>
          <w:color w:val="0000FF"/>
          <w:spacing w:val="0"/>
          <w:position w:val="0"/>
          <w:sz w:val="36"/>
          <w:u w:val="single"/>
          <w:shd w:fill="auto" w:val="clear"/>
        </w:rPr>
        <w:t xml:space="preserve"> magazin-27@bk.ru</w:t>
      </w:r>
    </w:p>
    <w:p>
      <w:pPr>
        <w:spacing w:before="0" w:after="0" w:line="240"/>
        <w:ind w:right="0" w:left="-720" w:firstLine="72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20"/>
        <w:jc w:val="center"/>
        <w:rPr>
          <w:rFonts w:ascii="Constantia" w:hAnsi="Constantia" w:cs="Constantia" w:eastAsia="Constantia"/>
          <w:b/>
          <w:color w:val="auto"/>
          <w:spacing w:val="20"/>
          <w:position w:val="0"/>
          <w:sz w:val="28"/>
          <w:shd w:fill="auto" w:val="clear"/>
        </w:rPr>
      </w:pPr>
      <w:r>
        <w:rPr>
          <w:rFonts w:ascii="Constantia" w:hAnsi="Constantia" w:cs="Constantia" w:eastAsia="Constantia"/>
          <w:b/>
          <w:color w:val="auto"/>
          <w:spacing w:val="20"/>
          <w:position w:val="0"/>
          <w:sz w:val="28"/>
          <w:shd w:fill="auto" w:val="clear"/>
        </w:rPr>
        <w:t xml:space="preserve">Теплицы</w:t>
      </w:r>
    </w:p>
    <w:p>
      <w:pPr>
        <w:spacing w:before="0" w:after="0" w:line="240"/>
        <w:ind w:right="0" w:left="0" w:firstLine="720"/>
        <w:jc w:val="center"/>
        <w:rPr>
          <w:rFonts w:ascii="Constantia" w:hAnsi="Constantia" w:cs="Constantia" w:eastAsia="Constantia"/>
          <w:b/>
          <w:color w:val="auto"/>
          <w:spacing w:val="20"/>
          <w:position w:val="0"/>
          <w:sz w:val="28"/>
          <w:shd w:fill="auto" w:val="clear"/>
        </w:rPr>
      </w:pPr>
    </w:p>
    <w:tbl>
      <w:tblPr/>
      <w:tblGrid>
        <w:gridCol w:w="511"/>
        <w:gridCol w:w="3391"/>
        <w:gridCol w:w="1886"/>
        <w:gridCol w:w="1426"/>
        <w:gridCol w:w="1701"/>
      </w:tblGrid>
      <w:tr>
        <w:trPr>
          <w:trHeight w:val="1" w:hRule="atLeast"/>
          <w:jc w:val="center"/>
        </w:trPr>
        <w:tc>
          <w:tcPr>
            <w:tcW w:w="5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20"/>
                <w:position w:val="0"/>
                <w:sz w:val="24"/>
                <w:shd w:fill="auto" w:val="clear"/>
              </w:rPr>
              <w:t xml:space="preserve">Наименование</w:t>
            </w:r>
          </w:p>
        </w:tc>
        <w:tc>
          <w:tcPr>
            <w:tcW w:w="18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20"/>
                <w:position w:val="0"/>
                <w:sz w:val="24"/>
                <w:shd w:fill="auto" w:val="clear"/>
              </w:rPr>
              <w:t xml:space="preserve">Размеры,м</w:t>
            </w:r>
          </w:p>
        </w:tc>
        <w:tc>
          <w:tcPr>
            <w:tcW w:w="1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20"/>
                <w:position w:val="0"/>
                <w:sz w:val="24"/>
                <w:shd w:fill="auto" w:val="clear"/>
              </w:rPr>
              <w:t xml:space="preserve">Вес,кг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20"/>
                <w:position w:val="0"/>
                <w:sz w:val="24"/>
                <w:shd w:fill="auto" w:val="clear"/>
              </w:rPr>
              <w:t xml:space="preserve">Цена,руб</w:t>
            </w:r>
          </w:p>
        </w:tc>
      </w:tr>
      <w:tr>
        <w:trPr>
          <w:trHeight w:val="1" w:hRule="atLeast"/>
          <w:jc w:val="center"/>
        </w:trPr>
        <w:tc>
          <w:tcPr>
            <w:tcW w:w="51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Весна-Классика</w:t>
            </w:r>
          </w:p>
        </w:tc>
        <w:tc>
          <w:tcPr>
            <w:tcW w:w="18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2,1</w:t>
            </w: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х3х4</w:t>
            </w:r>
          </w:p>
        </w:tc>
        <w:tc>
          <w:tcPr>
            <w:tcW w:w="1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52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10500</w:t>
            </w:r>
          </w:p>
        </w:tc>
      </w:tr>
      <w:tr>
        <w:trPr>
          <w:trHeight w:val="1" w:hRule="atLeast"/>
          <w:jc w:val="center"/>
        </w:trPr>
        <w:tc>
          <w:tcPr>
            <w:tcW w:w="51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Вставка Весна-Классика</w:t>
            </w:r>
          </w:p>
        </w:tc>
        <w:tc>
          <w:tcPr>
            <w:tcW w:w="18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2,1</w:t>
            </w: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х3х2</w:t>
            </w:r>
          </w:p>
        </w:tc>
        <w:tc>
          <w:tcPr>
            <w:tcW w:w="1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14,5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600</w:t>
            </w:r>
          </w:p>
        </w:tc>
      </w:tr>
      <w:tr>
        <w:trPr>
          <w:trHeight w:val="1" w:hRule="atLeast"/>
          <w:jc w:val="center"/>
        </w:trPr>
        <w:tc>
          <w:tcPr>
            <w:tcW w:w="51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3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Весна М2</w:t>
            </w:r>
          </w:p>
        </w:tc>
        <w:tc>
          <w:tcPr>
            <w:tcW w:w="18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2,1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х3х4</w:t>
            </w:r>
          </w:p>
        </w:tc>
        <w:tc>
          <w:tcPr>
            <w:tcW w:w="1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58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1400</w:t>
            </w:r>
          </w:p>
        </w:tc>
      </w:tr>
      <w:tr>
        <w:trPr>
          <w:trHeight w:val="1" w:hRule="atLeast"/>
          <w:jc w:val="center"/>
        </w:trPr>
        <w:tc>
          <w:tcPr>
            <w:tcW w:w="51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Вставка Весна М2</w:t>
            </w:r>
          </w:p>
        </w:tc>
        <w:tc>
          <w:tcPr>
            <w:tcW w:w="18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2,1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х3х2</w:t>
            </w:r>
          </w:p>
        </w:tc>
        <w:tc>
          <w:tcPr>
            <w:tcW w:w="1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15,7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500</w:t>
            </w:r>
          </w:p>
        </w:tc>
      </w:tr>
    </w:tbl>
    <w:p>
      <w:pPr>
        <w:spacing w:before="0" w:after="0" w:line="240"/>
        <w:ind w:right="0" w:left="0" w:firstLine="720"/>
        <w:jc w:val="center"/>
        <w:rPr>
          <w:rFonts w:ascii="Constantia" w:hAnsi="Constantia" w:cs="Constantia" w:eastAsia="Constantia"/>
          <w:b/>
          <w:color w:val="auto"/>
          <w:spacing w:val="20"/>
          <w:position w:val="0"/>
          <w:sz w:val="28"/>
          <w:shd w:fill="auto" w:val="clear"/>
        </w:rPr>
      </w:pPr>
    </w:p>
    <w:tbl>
      <w:tblPr/>
      <w:tblGrid>
        <w:gridCol w:w="5387"/>
        <w:gridCol w:w="5812"/>
      </w:tblGrid>
      <w:tr>
        <w:trPr>
          <w:trHeight w:val="4002" w:hRule="auto"/>
          <w:jc w:val="left"/>
        </w:trPr>
        <w:tc>
          <w:tcPr>
            <w:tcW w:w="5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672" w:dyaOrig="2763">
                <v:rect xmlns:o="urn:schemas-microsoft-com:office:office" xmlns:v="urn:schemas-microsoft-com:vml" id="rectole0000000000" style="width:183.600000pt;height:138.15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2"/>
              </w:object>
            </w:r>
          </w:p>
        </w:tc>
        <w:tc>
          <w:tcPr>
            <w:tcW w:w="58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Теплица-металлический каркас, покрытый сотовым поликарбонатом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Состоит из арочных и прямолинейных профилей из оцинкованной стальной полосы (0,8мм – Весна-Классика),  либо оцинкованной трубы (30х20 – Весна М2)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Длина прямолинейных и арочных элементов – от 100мм до 1615мм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Радиус арочных элементов – 1500мм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В торцевых частях теплицы предусмотрены двери с форточками</w:t>
            </w:r>
          </w:p>
        </w:tc>
      </w:tr>
      <w:tr>
        <w:trPr>
          <w:trHeight w:val="2850" w:hRule="auto"/>
          <w:jc w:val="left"/>
        </w:trPr>
        <w:tc>
          <w:tcPr>
            <w:tcW w:w="5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Нагрузки, выдерживаемые каркасом теплицы, покрытым сотовым поликарбонатом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2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20"/>
                <w:position w:val="0"/>
                <w:sz w:val="24"/>
                <w:shd w:fill="auto" w:val="clear"/>
              </w:rPr>
              <w:t xml:space="preserve">Снеговая – не более 25 кг/м2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20"/>
                <w:position w:val="0"/>
                <w:sz w:val="24"/>
                <w:shd w:fill="auto" w:val="clear"/>
              </w:rPr>
              <w:t xml:space="preserve">Ветровая – не более 20 м/с</w:t>
            </w:r>
          </w:p>
        </w:tc>
        <w:tc>
          <w:tcPr>
            <w:tcW w:w="58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914" w:dyaOrig="2664">
                <v:rect xmlns:o="urn:schemas-microsoft-com:office:office" xmlns:v="urn:schemas-microsoft-com:vml" id="rectole0000000001" style="width:195.700000pt;height:133.20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 приобретаемому каркасу необходимо приобрести дополнительно сотовый поликарбонат толщиной 4-6-8 мм:</w:t>
      </w:r>
    </w:p>
    <w:tbl>
      <w:tblPr/>
      <w:tblGrid>
        <w:gridCol w:w="2235"/>
        <w:gridCol w:w="2778"/>
        <w:gridCol w:w="3175"/>
        <w:gridCol w:w="2443"/>
      </w:tblGrid>
      <w:tr>
        <w:trPr>
          <w:trHeight w:val="1" w:hRule="atLeast"/>
          <w:jc w:val="left"/>
        </w:trPr>
        <w:tc>
          <w:tcPr>
            <w:tcW w:w="22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Длина теплицы</w:t>
            </w:r>
          </w:p>
        </w:tc>
        <w:tc>
          <w:tcPr>
            <w:tcW w:w="27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Необходимо сотового поликарбоната</w:t>
            </w:r>
          </w:p>
        </w:tc>
        <w:tc>
          <w:tcPr>
            <w:tcW w:w="31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Размеры листа сотового поликарбоната, мм</w:t>
            </w:r>
          </w:p>
        </w:tc>
        <w:tc>
          <w:tcPr>
            <w:tcW w:w="24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Цена, руб/лист</w:t>
            </w:r>
          </w:p>
        </w:tc>
      </w:tr>
      <w:tr>
        <w:trPr>
          <w:trHeight w:val="1" w:hRule="atLeast"/>
          <w:jc w:val="left"/>
        </w:trPr>
        <w:tc>
          <w:tcPr>
            <w:tcW w:w="22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</w:t>
            </w:r>
          </w:p>
        </w:tc>
        <w:tc>
          <w:tcPr>
            <w:tcW w:w="27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листа </w:t>
            </w:r>
          </w:p>
        </w:tc>
        <w:tc>
          <w:tcPr>
            <w:tcW w:w="31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х6000х4</w:t>
            </w:r>
          </w:p>
        </w:tc>
        <w:tc>
          <w:tcPr>
            <w:tcW w:w="24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350</w:t>
            </w:r>
          </w:p>
        </w:tc>
      </w:tr>
      <w:tr>
        <w:trPr>
          <w:trHeight w:val="1" w:hRule="atLeast"/>
          <w:jc w:val="left"/>
        </w:trPr>
        <w:tc>
          <w:tcPr>
            <w:tcW w:w="22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</w:t>
            </w:r>
          </w:p>
        </w:tc>
        <w:tc>
          <w:tcPr>
            <w:tcW w:w="27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листа </w:t>
            </w:r>
          </w:p>
        </w:tc>
        <w:tc>
          <w:tcPr>
            <w:tcW w:w="31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х6000х6</w:t>
            </w:r>
          </w:p>
        </w:tc>
        <w:tc>
          <w:tcPr>
            <w:tcW w:w="24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300</w:t>
            </w:r>
          </w:p>
        </w:tc>
      </w:tr>
      <w:tr>
        <w:trPr>
          <w:trHeight w:val="1" w:hRule="atLeast"/>
          <w:jc w:val="left"/>
        </w:trPr>
        <w:tc>
          <w:tcPr>
            <w:tcW w:w="22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</w:t>
            </w:r>
          </w:p>
        </w:tc>
        <w:tc>
          <w:tcPr>
            <w:tcW w:w="27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листов </w:t>
            </w:r>
          </w:p>
        </w:tc>
        <w:tc>
          <w:tcPr>
            <w:tcW w:w="31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х6000х8</w:t>
            </w:r>
          </w:p>
        </w:tc>
        <w:tc>
          <w:tcPr>
            <w:tcW w:w="24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550</w:t>
            </w:r>
          </w:p>
        </w:tc>
      </w:tr>
    </w:tbl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2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i/>
          <w:color w:val="333333"/>
          <w:spacing w:val="0"/>
          <w:position w:val="0"/>
          <w:sz w:val="22"/>
          <w:shd w:fill="FFFFFF" w:val="clear"/>
        </w:rPr>
        <w:t xml:space="preserve">Будем рады сотрудничеству с Вами!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2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0"/>
          <w:shd w:fill="auto" w:val="clear"/>
        </w:rPr>
        <w:t xml:space="preserve">Сот. 8-9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0"/>
          <w:shd w:fill="auto" w:val="clear"/>
        </w:rPr>
        <w:t xml:space="preserve">14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0"/>
          <w:shd w:fill="auto" w:val="clear"/>
        </w:rPr>
        <w:t xml:space="preserve">-21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0"/>
          <w:shd w:fill="auto" w:val="clear"/>
        </w:rPr>
        <w:t xml:space="preserve">7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0"/>
          <w:shd w:fill="auto" w:val="clear"/>
        </w:rPr>
        <w:t xml:space="preserve">49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0"/>
          <w:shd w:fill="auto" w:val="clear"/>
        </w:rPr>
        <w:t xml:space="preserve">55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2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0"/>
          <w:shd w:fill="auto" w:val="clear"/>
        </w:rPr>
        <w:t xml:space="preserve">e-mail: </w:t>
      </w:r>
      <w:r>
        <w:rPr>
          <w:rFonts w:ascii="Book Antiqua" w:hAnsi="Book Antiqua" w:cs="Book Antiqua" w:eastAsia="Book Antiqua"/>
          <w:color w:val="0000FF"/>
          <w:spacing w:val="0"/>
          <w:position w:val="0"/>
          <w:sz w:val="24"/>
          <w:u w:val="single"/>
          <w:shd w:fill="auto" w:val="clear"/>
        </w:rPr>
        <w:t xml:space="preserve">magazin-27@bk.ru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Mode="External" Target="http://www.magazin-27.ru/" Id="docRId1" Type="http://schemas.openxmlformats.org/officeDocument/2006/relationships/hyperlink"/><Relationship Target="media/image0.wmf" Id="docRId3" Type="http://schemas.openxmlformats.org/officeDocument/2006/relationships/image"/><Relationship Target="media/image1.wmf" Id="docRId5" Type="http://schemas.openxmlformats.org/officeDocument/2006/relationships/image"/><Relationship Target="styles.xml" Id="docRId7" Type="http://schemas.openxmlformats.org/officeDocument/2006/relationships/styles"/><Relationship TargetMode="External" Target="http://www.&#1052;&#1040;&#1043;&#1040;&#1047;&#1048;&#1053;-27.ru/" Id="docRId0" Type="http://schemas.openxmlformats.org/officeDocument/2006/relationships/hyperlink"/><Relationship Target="embeddings/oleObject0.bin" Id="docRId2" Type="http://schemas.openxmlformats.org/officeDocument/2006/relationships/oleObject"/><Relationship Target="embeddings/oleObject1.bin" Id="docRId4" Type="http://schemas.openxmlformats.org/officeDocument/2006/relationships/oleObject"/><Relationship Target="numbering.xml" Id="docRId6" Type="http://schemas.openxmlformats.org/officeDocument/2006/relationships/numbering"/></Relationships>
</file>