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2" w:hanging="142"/>
        <w:jc w:val="left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  <w:t xml:space="preserve"> </w:t>
      </w:r>
      <w:r>
        <w:object w:dxaOrig="2125" w:dyaOrig="1903">
          <v:rect xmlns:o="urn:schemas-microsoft-com:office:office" xmlns:v="urn:schemas-microsoft-com:vml" id="rectole0000000000" style="width:106.250000pt;height:9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142" w:hanging="142"/>
        <w:jc w:val="left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  <w:t xml:space="preserve">    "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6"/>
          <w:shd w:fill="auto" w:val="clear"/>
        </w:rPr>
        <w:t xml:space="preserve">Национальная</w:t>
        <w:tab/>
        <w:t xml:space="preserve">Академия</w:t>
        <w:tab/>
        <w:t xml:space="preserve">Здоровья"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6"/>
          <w:shd w:fill="auto" w:val="clear"/>
        </w:rPr>
        <w:t xml:space="preserve">Общероссийская общественная  организация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6"/>
          <w:shd w:fill="auto" w:val="clear"/>
        </w:rPr>
        <w:t xml:space="preserve">поддержки и охраны здоровья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им. Ак.Св.Фёдорова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================================================================                  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Российская Федерация, адрес (для писем): 109147, г.Москва, улТаганская д.27 оф.102</w:t>
      </w:r>
    </w:p>
    <w:p>
      <w:pPr>
        <w:spacing w:before="0" w:after="0" w:line="36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Тел.+7(495)6617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 306(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многоканальный),</w:t>
        <w:tab/>
        <w:tab/>
        <w:t xml:space="preserve">T.моб.+7(906)062-86-69                      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"http://www.gazetadacha.ru/"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"http://www.gazetadacha.ru/"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gazetadacha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"http://www.gazetadacha.ru/"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"http://www.gazetadacha.ru/"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dumapressa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"mailto:dumapressa@yandex.ru"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"mailto:dumapressa@yandex.ru"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"mailto:dumapressa@yandex.ru"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"mailto:dumapressa@yandex.ru"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www.dacha91</w:t>
        </w:r>
        <w:r>
          <w:rPr>
            <w:rFonts w:ascii="Times New Roman" w:hAnsi="Times New Roman" w:cs="Times New Roman" w:eastAsia="Times New Roman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"http://www.dacha91.nethouse.ru/"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"http://www.dacha91.nethouse.ru/"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nethouse.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"http://www.dacha91.nethouse.ru/"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-284" w:left="-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ИНН 7709473169  КПП 770901001  Лицензия РФ№0003161,   ОГРН 1137799014869</w:t>
      </w:r>
    </w:p>
    <w:p>
      <w:pPr>
        <w:spacing w:before="0" w:after="0" w:line="240"/>
        <w:ind w:right="-284" w:left="-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==============================================================</w:t>
      </w:r>
    </w:p>
    <w:p>
      <w:pPr>
        <w:spacing w:before="0" w:after="0" w:line="240"/>
        <w:ind w:right="-284" w:left="-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 ИСКЛЮЧЕНИЯ КОНТАКТОВ С ИНФИЦИРОВАННЫМИ  ЛЮДЬМИ И ПРОФИЛАКТИКИ  ЗАРАЖЕНИЯ  КОРОНАВИРУСОМ  ПРИ  ПАНДЕМИИ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32"/>
          <w:shd w:fill="auto" w:val="clear"/>
        </w:rPr>
        <w:t xml:space="preserve">РЕАБИЛИТАЦИОННО - ОЗДОРОВИТЕЛЬНЫЙ ЦЕНТР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Общероссийской  общественной организации  поддержки и охраны здоровья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Национальная Академия Здоровья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имени академика Святослава Фёдорова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–  обеспечивает надёжную профилактику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КОРОНАВИРУСА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а так же продление здоровой и активной жизни, целебные, реабилитационные программы комплексного восстановления ослабленных функций организма и многое другое.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FFFF00" w:val="clear"/>
        </w:rPr>
        <w:t xml:space="preserve">Бесконтактно Обеспечивает Граждан Москвы, в возрасте от 18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FFFF00" w:val="clear"/>
        </w:rPr>
        <w:t xml:space="preserve">лет, проживающих в Москве, продуктами питания со скидкой до 70% от стоимости товаров в магазинах!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(Он-Лайн Заказ по телефону, без предоплаты, с доставкой и 10-дневной отсрочкой платежа).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Для приобретения качественного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продовольствия со скидкой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гражданам Москвы необходимо ДИСТАНЦИОННО (бесконтактно) Зарегистрироваться в Региональном отделении "Национальной Академии Здоровья"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5">
        <w:r>
          <w:rPr>
            <w:rFonts w:ascii="Cambria" w:hAnsi="Cambria" w:cs="Cambria" w:eastAsia="Cambria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dumapressa</w:t>
        </w:r>
        <w:r>
          <w:rPr>
            <w:rFonts w:ascii="Cambria" w:hAnsi="Cambria" w:cs="Cambria" w:eastAsia="Cambria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"mailto:dumapressa@yandex.ru"</w:t>
        </w:r>
        <w:r>
          <w:rPr>
            <w:rFonts w:ascii="Cambria" w:hAnsi="Cambria" w:cs="Cambria" w:eastAsia="Cambria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Cambria" w:hAnsi="Cambria" w:cs="Cambria" w:eastAsia="Cambria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"mailto:dumapressa@yandex.ru"</w:t>
        </w:r>
        <w:r>
          <w:rPr>
            <w:rFonts w:ascii="Cambria" w:hAnsi="Cambria" w:cs="Cambria" w:eastAsia="Cambria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yandex</w:t>
        </w:r>
        <w:r>
          <w:rPr>
            <w:rFonts w:ascii="Cambria" w:hAnsi="Cambria" w:cs="Cambria" w:eastAsia="Cambria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"mailto:dumapressa@yandex.ru"</w:t>
        </w:r>
        <w:r>
          <w:rPr>
            <w:rFonts w:ascii="Cambria" w:hAnsi="Cambria" w:cs="Cambria" w:eastAsia="Cambria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mbria" w:hAnsi="Cambria" w:cs="Cambria" w:eastAsia="Cambria"/>
            <w:i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"mailto:dumapressa@yandex.ru"</w:t>
        </w:r>
        <w:r>
          <w:rPr>
            <w:rFonts w:ascii="Cambria" w:hAnsi="Cambria" w:cs="Cambria" w:eastAsia="Cambria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.моб.+7(906)-062-86-69    тел.8(495) 66-17-06 (многоканальный)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 Колл-Центре для приёма заказов на доставку продуктов питания и оформления  доставки в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Службе доставки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00" w:val="clear"/>
        </w:rPr>
        <w:t xml:space="preserve">ЗАЯВЛЕНИЕ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Гражданин(ка)_____________________________________________________                                             ПАСПОРТсерия\номер_____________________________________________                                                              Кемвыдан__________________________________________________________                                                                  КОДподразделения________________________________________________   ПРОПИСКА__________________________________________________________                                                              Тел.:(______)________________Моб._____________________________________                                                                         E-mail:_______________________________________________________________     Образование________________________________________________________                                                     Основнаяспециальность___________________________________________                                                       Семейноеположение_______________________________________________                                                                          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ПОДПИСЬ________________ФИО__________________________________   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на Email: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natalasmolnik@gmail.com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3 фото (размер 3х4см) и Квитанцию за  Пожертвование (разовое при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выслать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вступлении)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00" w:val="clear"/>
        </w:rPr>
        <w:t xml:space="preserve">3000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рублей(для оформления удостоверения личности, регистрации,значка, Подписки на еженедельную газету "Наша дача" (выходит с 1988 года) с информацией о Ценах на предлагаемые Вам товары, Доменное имя в ООО "НАЗ" для дальнейшего дистанционного голосования-и-оформления документации) ПОЛУЧАТЕЛЬ: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КАРТА 4276400098372601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FFFF00" w:val="clear"/>
        </w:rPr>
        <w:t xml:space="preserve">РЕКВИЗИТЫ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получатель ООО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ИНН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7709473169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КПП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770901001 </w:t>
      </w:r>
    </w:p>
    <w:p>
      <w:pPr>
        <w:spacing w:before="0" w:after="0" w:line="360"/>
        <w:ind w:right="-284" w:left="-1276" w:firstLine="0"/>
        <w:jc w:val="left"/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ОГРН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ОГРНИП</w:t>
        <w:tab/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1137799014869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Расчётныйсчёт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Roboto" w:hAnsi="Roboto" w:cs="Roboto" w:eastAsia="Roboto"/>
          <w:b/>
          <w:color w:val="000000"/>
          <w:spacing w:val="0"/>
          <w:position w:val="0"/>
          <w:sz w:val="24"/>
          <w:shd w:fill="FFFFFF" w:val="clear"/>
        </w:rPr>
        <w:t xml:space="preserve">40703.810.3.38000014793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БИК 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044525225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Банк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ПАО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СБЕРБАНК                                                                             Корр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счёт</w:t>
      </w:r>
      <w:r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  <w:t xml:space="preserve"> 30101.810.4.00000000225</w:t>
      </w:r>
    </w:p>
    <w:p>
      <w:pPr>
        <w:spacing w:before="0" w:after="0" w:line="360"/>
        <w:ind w:right="-284" w:left="-1276" w:firstLine="0"/>
        <w:jc w:val="left"/>
        <w:rPr>
          <w:rFonts w:ascii="Roboto" w:hAnsi="Roboto" w:cs="Roboto" w:eastAsia="Roboto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-284" w:left="-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 ЦЕЛЬЮ МИНИМ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ИЗАЦИИ КОНТАКТОВ С ИНФИЦИРОВАННЫМИ                    ЛЮДЬМИ И ПРОФИЛАКТИКИ ЗАРАЖЕНИЯ КОРОНАВИРУСОМ МЫ: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Обеспечиваем граждан продуктами питания (заказ продуктов и товаров повседневного спроса по телефону, с доставкой на дом, без предоплаты и с отсрочкой платежа) со скидкой 50% от цены торговых сетей и розничных магазинов.                                                                                                                      2.Трудоустраеваем всех желающих    (работаете дома, без прямых контактов с людьми), с оплатой труда от 50 тыс.руб.(Обучение дистанционно,бесплатно)</w:t>
      </w:r>
    </w:p>
    <w:p>
      <w:pPr>
        <w:spacing w:before="0" w:after="0" w:line="360"/>
        <w:ind w:right="-284" w:left="-12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Поддерживаем весь период Восстановления, поддержку и охрану здоровья  граждан Москвы  в    отделениях нашей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Национальной Академии 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  <w:tab/>
        <w:t xml:space="preserve">в профессиональных медицинских</w:t>
        <w:tab/>
        <w:t xml:space="preserve">оздоровительных</w:t>
        <w:tab/>
        <w:t xml:space="preserve">Центрах.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ВЫСОКОПРОФЕССИОНАЛЬНАЯ</w:t>
        <w:tab/>
        <w:t xml:space="preserve">ЗАЩИТА</w:t>
        <w:tab/>
        <w:t xml:space="preserve">ОТ</w:t>
        <w:tab/>
        <w:t xml:space="preserve">ПАНДЕМИИ КОРОНАВИРУСА</w:t>
        <w:tab/>
        <w:t xml:space="preserve">ВСЕХ</w:t>
        <w:tab/>
        <w:t xml:space="preserve">ГРАЖДАН</w:t>
        <w:tab/>
        <w:t xml:space="preserve">МОСКВЫСПЕЦИАЛИСТАМИ НАЦИОНАЛЬНОЙ АКАДЕМИИ ЗДОРОВЬЯ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00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Общероссийская  общественная организация  поддержки и охраны здоровья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Национальная Академия Здоровья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имени академика Святослава Фёдорова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– это надёжная профилактика КОРОНАВИРУСА, а так же продление здоровой и активной жизни, целебные, реабилитационные программы восстановления функций организма,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народная медицина,  фито-аптека, интегративная медицина, гомеопатия, препараты академиков Тынкалюка В.В.(эммуномодуляторы, восстановление потенции) Кудряшовой А.А (нано-био-корректоры стевии,).,  аппараты Академика Крайнова Г.И., путёвки в санатории и Дом отдыха,  группы людей занимающихся активным долголетием.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Работют сиделки и патронажные сёстры.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Весь спектр препаратов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ВИВАТОН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для укрепления здоровья и омоложения организма!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30" w:hanging="33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ДЕЯТЕЛЬНОСТЬ НАЦИОНАЛЬНОЙ АКАДЕМИИ ЗДОРОВЬЯ НАПРАВЛЕНА НА ЗАЩИТУ ГРАЖДАН ОТ ПАНДЕМИИ КОРОНАВИРУСА И НА АКТИВНУЮ РЕАЛИЗАЦИЮ ПРОГРАММЫ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«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МОСКОВСКОЕ ДОГОЛЕТИЕ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»</w:t>
      </w:r>
    </w:p>
    <w:p>
      <w:pPr>
        <w:spacing w:before="0" w:after="0" w:line="360"/>
        <w:ind w:right="-284" w:left="-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ПРЕЗИДЕНТ НАЦИОНАЛЬНОЙ АКАДЕМИИ ЗДОРОВЬЯ                  Александр Маханьков</w:t>
      </w:r>
    </w:p>
    <w:p>
      <w:pPr>
        <w:spacing w:before="0" w:after="0" w:line="240"/>
        <w:ind w:right="-284" w:left="-182" w:hanging="118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Председатель Президиума Национальной Академии Здоровья имени академика</w:t>
        <w:tab/>
        <w:t xml:space="preserve">профессора</w:t>
        <w:tab/>
        <w:t xml:space="preserve">Святослава</w:t>
        <w:tab/>
        <w:t xml:space="preserve">Фёдорова;</w:t>
        <w:tab/>
        <w:t xml:space="preserve">Директор департамента ноосферных рекреационных технологий, академик</w:t>
        <w:tab/>
        <w:t xml:space="preserve">                              Тынкалюк</w:t>
        <w:tab/>
        <w:t xml:space="preserve">Василий</w:t>
        <w:tab/>
        <w:t xml:space="preserve">Васильевич;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2.Дыхательные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антикоронавирусные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ab/>
        <w:t xml:space="preserve">защитные,</w:t>
        <w:tab/>
        <w:t xml:space="preserve">профилатиктические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лечебные гимнастики для гипервентиляции лёгких по методу академика профессора Бутейко Константина Павловича;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Грязелечение суставов под руководством академика профессора Кривошеина Александра Рюриковича;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Восстановление функций организма массажем по методу и под руководством Вице-президента Международного Союза массажистов к.м.н. Коротаева Николая Александровича;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Энергозащита приборами и под  руководством академика Горшкова Михаила Ивановича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Восстановление мужского здоровья по методу академика, профессора, доктора наук         (23 академий мира)   профессора  Кудряшовой Александры Андреевны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Пояса восстановления функций организма человека по методу и под личным руководством академика проф. Крайнова Георгия Ивановича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Лечение женского бесплодия Сакскими грязями, СПА -процедурами и ФИТО -терапией.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Нормализация психического состояния человека (вывод из депрессий и стрессов) по методу руководителя отдела реабилитации мозга при медицине космонавтики  академика, профессора, доктора наук  Рогова Андрея Ивановича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Лечебная гимнастика академика профессора Ушакова Владимира Арсентьевича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Омолаживание организма по методу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Виватон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академика профессора Савёлова Александра Михайловича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Общероссийская  общественная организация  поддержки и охраны здоровья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Национальная Академия Здоровья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имени академика Святослава Фёдорова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– это надёжная профилактика КОРОНАВИРУСА, а так же продление здоровой и активной жизни, целебные, реабилитационные программы восстановления функций организма,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народная медицина,  фито-аптека, интегративная медицина, гомеопатия, препараты академиков Тынкалюка В.В.(эммуномодуляторы, восстановление потенции) Кудряшовой А.А (нано-био-корректоры стевии,).,  аппараты Академика Крайнова Г.И., путёвки в санатории и Дом отдыха,  группы людей занимающихся активным долголетием.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Работют сиделки и патронажные сёстры.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Весь спектр препаратов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ВИВАТОН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для укрепления здоровья и омоложения организма!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30" w:hanging="33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ДЕЯТЕЛЬНОСТЬ НАЦИОНАЛЬНОЙ АКАДЕМИИ ЗДОРОВЬЯ НАПРАВЛЕНА НА ЗАЩИТУ ГРАЖДАН ОТ ПАНДЕМИИ КОРОНАВИРУСА И НА АКТИВНУЮ РЕАЛИЗАЦИЮ ПРОГРАММЫ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«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МОСКОВСКОЕ ДОГОЛЕТИЕ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00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ПРЕЗИДЕНТ НАЦИОНАЛЬНОЙ АКАДЕМИИ ЗДОРОВЬЯ                  Александр Маханьков</w:t>
      </w:r>
    </w:p>
    <w:p>
      <w:pPr>
        <w:spacing w:before="0" w:after="0" w:line="240"/>
        <w:ind w:right="-284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-1276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dumapressa@yandex.ru" Id="docRId3" Type="http://schemas.openxmlformats.org/officeDocument/2006/relationships/hyperlink"/><Relationship TargetMode="External" Target="mailto:dumapressa@yandex.ru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gazetadacha.ru/" Id="docRId2" Type="http://schemas.openxmlformats.org/officeDocument/2006/relationships/hyperlink"/><Relationship TargetMode="External" Target="http://www.dacha91.nethouse.ru/" Id="docRId4" Type="http://schemas.openxmlformats.org/officeDocument/2006/relationships/hyperlink"/><Relationship Target="numbering.xml" Id="docRId6" Type="http://schemas.openxmlformats.org/officeDocument/2006/relationships/numbering"/></Relationships>
</file>