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bookmarkStart w:id="0" w:name="_GoBack"/>
      <w:bookmarkEnd w:id="0"/>
      <w:r>
        <w:rPr>
          <w:rFonts w:ascii="Times New Roman" w:hAnsi="Times New Roman"/>
          <w:noProof/>
          <w:sz w:val="32"/>
          <w:szCs w:val="32"/>
        </w:rPr>
        <w:drawing>
          <wp:anchor distT="0" distB="0" distL="114300" distR="114300" simplePos="0" relativeHeight="251660288" behindDoc="1" locked="0" layoutInCell="1" allowOverlap="1">
            <wp:simplePos x="0" y="0"/>
            <wp:positionH relativeFrom="margin">
              <wp:posOffset>-777875</wp:posOffset>
            </wp:positionH>
            <wp:positionV relativeFrom="paragraph">
              <wp:posOffset>-495300</wp:posOffset>
            </wp:positionV>
            <wp:extent cx="7353300" cy="105632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tabs>
          <w:tab w:val="left" w:pos="3195"/>
        </w:tabs>
        <w:spacing w:after="0" w:line="240" w:lineRule="auto"/>
        <w:ind w:firstLine="709"/>
        <w:jc w:val="both"/>
        <w:rPr>
          <w:rFonts w:ascii="Times New Roman" w:hAnsi="Times New Roman"/>
          <w:sz w:val="32"/>
          <w:szCs w:val="32"/>
        </w:rPr>
      </w:pPr>
    </w:p>
    <w:p w:rsidR="00254C52" w:rsidRDefault="00254C52" w:rsidP="00254C52">
      <w:pPr>
        <w:tabs>
          <w:tab w:val="left" w:pos="3195"/>
        </w:tabs>
        <w:spacing w:after="0" w:line="240" w:lineRule="auto"/>
        <w:ind w:firstLine="709"/>
        <w:jc w:val="both"/>
        <w:rPr>
          <w:rFonts w:ascii="Times New Roman" w:hAnsi="Times New Roman"/>
          <w:sz w:val="32"/>
          <w:szCs w:val="32"/>
        </w:rPr>
      </w:pPr>
    </w:p>
    <w:p w:rsidR="00254C52" w:rsidRDefault="00254C52" w:rsidP="00254C52">
      <w:pPr>
        <w:tabs>
          <w:tab w:val="left" w:pos="3195"/>
        </w:tabs>
        <w:spacing w:after="0" w:line="240" w:lineRule="auto"/>
        <w:ind w:firstLine="709"/>
        <w:jc w:val="both"/>
        <w:rPr>
          <w:rFonts w:ascii="Times New Roman" w:hAnsi="Times New Roman"/>
          <w:sz w:val="32"/>
          <w:szCs w:val="32"/>
        </w:rPr>
      </w:pPr>
    </w:p>
    <w:p w:rsidR="00254C52" w:rsidRPr="006D5AEB" w:rsidRDefault="00254C52" w:rsidP="00254C52">
      <w:pPr>
        <w:tabs>
          <w:tab w:val="left" w:pos="3195"/>
        </w:tabs>
        <w:spacing w:after="0" w:line="240" w:lineRule="auto"/>
        <w:ind w:firstLine="709"/>
        <w:jc w:val="both"/>
        <w:rPr>
          <w:rFonts w:ascii="Times New Roman" w:hAnsi="Times New Roman"/>
          <w:sz w:val="32"/>
          <w:szCs w:val="32"/>
        </w:rPr>
      </w:pPr>
      <w:r w:rsidRPr="006D5AEB">
        <w:rPr>
          <w:rFonts w:ascii="Times New Roman" w:hAnsi="Times New Roman"/>
          <w:sz w:val="32"/>
          <w:szCs w:val="32"/>
        </w:rPr>
        <w:t>Прокуратура Кемеровского района разъясняет, что статей 150 Уголовного кодекса Российской Федерации предусмотрена ответственность за вовлечение несовершеннолетних в совершение преступления.</w:t>
      </w:r>
    </w:p>
    <w:p w:rsidR="00254C52" w:rsidRPr="006D5AEB" w:rsidRDefault="00330F44" w:rsidP="00254C52">
      <w:pPr>
        <w:autoSpaceDE w:val="0"/>
        <w:autoSpaceDN w:val="0"/>
        <w:adjustRightInd w:val="0"/>
        <w:spacing w:after="0" w:line="240" w:lineRule="auto"/>
        <w:ind w:firstLine="709"/>
        <w:jc w:val="both"/>
        <w:rPr>
          <w:rFonts w:ascii="Times New Roman" w:hAnsi="Times New Roman"/>
          <w:sz w:val="32"/>
          <w:szCs w:val="32"/>
        </w:rPr>
      </w:pPr>
      <w:hyperlink r:id="rId7" w:history="1">
        <w:r w:rsidR="00254C52" w:rsidRPr="006D5AEB">
          <w:rPr>
            <w:rFonts w:ascii="Times New Roman" w:hAnsi="Times New Roman"/>
            <w:sz w:val="32"/>
            <w:szCs w:val="32"/>
          </w:rPr>
          <w:t>Вовлечение</w:t>
        </w:r>
      </w:hyperlink>
      <w:r w:rsidR="00254C52" w:rsidRPr="006D5AEB">
        <w:rPr>
          <w:rFonts w:ascii="Times New Roman" w:hAnsi="Times New Roman"/>
          <w:sz w:val="32"/>
          <w:szCs w:val="32"/>
        </w:rPr>
        <w:t xml:space="preserve"> несовершеннолетнего в совершение преступления путем обещаний, обмана, угроз или иным способом, совершенное </w:t>
      </w:r>
      <w:hyperlink r:id="rId8" w:history="1">
        <w:r w:rsidR="00254C52" w:rsidRPr="006D5AEB">
          <w:rPr>
            <w:rFonts w:ascii="Times New Roman" w:hAnsi="Times New Roman"/>
            <w:sz w:val="32"/>
            <w:szCs w:val="32"/>
          </w:rPr>
          <w:t>лицом</w:t>
        </w:r>
      </w:hyperlink>
      <w:r w:rsidR="00254C52" w:rsidRPr="006D5AEB">
        <w:rPr>
          <w:rFonts w:ascii="Times New Roman" w:hAnsi="Times New Roman"/>
          <w:sz w:val="32"/>
          <w:szCs w:val="32"/>
        </w:rPr>
        <w:t>, достигшим восемнадцатилетнего возраста, наказывается лишением свободы на срок до пяти лет.</w:t>
      </w:r>
    </w:p>
    <w:p w:rsidR="00254C52" w:rsidRPr="006D5AEB" w:rsidRDefault="00254C52" w:rsidP="00254C52">
      <w:pPr>
        <w:autoSpaceDE w:val="0"/>
        <w:autoSpaceDN w:val="0"/>
        <w:adjustRightInd w:val="0"/>
        <w:spacing w:after="0" w:line="240" w:lineRule="auto"/>
        <w:ind w:firstLine="709"/>
        <w:jc w:val="both"/>
        <w:rPr>
          <w:rFonts w:ascii="Times New Roman" w:hAnsi="Times New Roman"/>
          <w:sz w:val="32"/>
          <w:szCs w:val="32"/>
        </w:rPr>
      </w:pPr>
      <w:bookmarkStart w:id="1" w:name="Par2"/>
      <w:bookmarkEnd w:id="1"/>
      <w:r w:rsidRPr="006D5AEB">
        <w:rPr>
          <w:rFonts w:ascii="Times New Roman" w:hAnsi="Times New Roman"/>
          <w:sz w:val="32"/>
          <w:szCs w:val="32"/>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54C52" w:rsidRPr="006D5AEB" w:rsidRDefault="00254C52" w:rsidP="00254C52">
      <w:pPr>
        <w:autoSpaceDE w:val="0"/>
        <w:autoSpaceDN w:val="0"/>
        <w:adjustRightInd w:val="0"/>
        <w:spacing w:after="0" w:line="240" w:lineRule="auto"/>
        <w:ind w:firstLine="709"/>
        <w:jc w:val="both"/>
        <w:rPr>
          <w:rFonts w:ascii="Times New Roman" w:hAnsi="Times New Roman"/>
          <w:sz w:val="32"/>
          <w:szCs w:val="32"/>
        </w:rPr>
      </w:pPr>
      <w:bookmarkStart w:id="2" w:name="Par5"/>
      <w:bookmarkEnd w:id="2"/>
      <w:r w:rsidRPr="006D5AEB">
        <w:rPr>
          <w:rFonts w:ascii="Times New Roman" w:hAnsi="Times New Roman"/>
          <w:sz w:val="32"/>
          <w:szCs w:val="32"/>
        </w:rPr>
        <w:t xml:space="preserve"> Наказание за </w:t>
      </w:r>
      <w:hyperlink r:id="rId9" w:history="1">
        <w:r w:rsidRPr="006D5AEB">
          <w:rPr>
            <w:rFonts w:ascii="Times New Roman" w:hAnsi="Times New Roman"/>
            <w:sz w:val="32"/>
            <w:szCs w:val="32"/>
          </w:rPr>
          <w:t>вовлечение</w:t>
        </w:r>
      </w:hyperlink>
      <w:r w:rsidRPr="006D5AEB">
        <w:rPr>
          <w:rFonts w:ascii="Times New Roman" w:hAnsi="Times New Roman"/>
          <w:sz w:val="32"/>
          <w:szCs w:val="32"/>
        </w:rPr>
        <w:t xml:space="preserve"> несовершеннолетнего в совершение преступления сопряженные с применением насилия или с угрозой его применения предусмотрено в виде лишения свободы на срок от двух до семи лет с ограничением свободы на срок до двух лет либо без такового.</w:t>
      </w: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r w:rsidRPr="006D5AEB">
        <w:rPr>
          <w:rFonts w:ascii="Times New Roman" w:hAnsi="Times New Roman"/>
          <w:sz w:val="32"/>
          <w:szCs w:val="32"/>
        </w:rPr>
        <w:t>Если же вышеуказанное преступление связанно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следует наказание в виде лишения свободы на срок от пяти до восьми лет с ограничением свободы на срок до двух лет либо без такового.</w:t>
      </w: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1312" behindDoc="1" locked="0" layoutInCell="1" allowOverlap="1">
            <wp:simplePos x="0" y="0"/>
            <wp:positionH relativeFrom="margin">
              <wp:posOffset>-768350</wp:posOffset>
            </wp:positionH>
            <wp:positionV relativeFrom="paragraph">
              <wp:posOffset>-495300</wp:posOffset>
            </wp:positionV>
            <wp:extent cx="7353300" cy="105632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Pr="00B109C6"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sidRPr="00B109C6">
        <w:rPr>
          <w:rFonts w:ascii="Times New Roman" w:hAnsi="Times New Roman"/>
          <w:sz w:val="32"/>
          <w:szCs w:val="32"/>
        </w:rPr>
        <w:t>Прокуратура Кемеровского района разъясняет, что статей 156 Уголовного кодекса Российской Федерации предусмотрена ответственность за неисполнение обязанностей по воспитанию несовершеннолетнего.</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109C6">
        <w:rPr>
          <w:rFonts w:ascii="Times New Roman" w:hAnsi="Times New Roman"/>
          <w:sz w:val="32"/>
          <w:szCs w:val="32"/>
        </w:rPr>
        <w:t xml:space="preserve">Неисполнение или ненадлежащее исполнение обязанностей по воспитанию несовершеннолетнего родителем или </w:t>
      </w:r>
      <w:hyperlink r:id="rId10" w:history="1">
        <w:r w:rsidRPr="00B109C6">
          <w:rPr>
            <w:rFonts w:ascii="Times New Roman" w:hAnsi="Times New Roman"/>
            <w:sz w:val="32"/>
            <w:szCs w:val="32"/>
          </w:rPr>
          <w:t>иным</w:t>
        </w:r>
      </w:hyperlink>
      <w:r w:rsidRPr="00B109C6">
        <w:rPr>
          <w:rFonts w:ascii="Times New Roman" w:hAnsi="Times New Roman"/>
          <w:sz w:val="32"/>
          <w:szCs w:val="32"/>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2336" behindDoc="1" locked="0" layoutInCell="1" allowOverlap="1">
            <wp:simplePos x="0" y="0"/>
            <wp:positionH relativeFrom="margin">
              <wp:posOffset>-777875</wp:posOffset>
            </wp:positionH>
            <wp:positionV relativeFrom="paragraph">
              <wp:posOffset>-485775</wp:posOffset>
            </wp:positionV>
            <wp:extent cx="7353300" cy="105632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Pr="00B109C6"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sidRPr="00B109C6">
        <w:rPr>
          <w:rFonts w:ascii="Times New Roman" w:hAnsi="Times New Roman"/>
          <w:sz w:val="32"/>
          <w:szCs w:val="32"/>
        </w:rPr>
        <w:t>Прокуратура Кемеровского района разъясняет, что статей 167 Уголовного кодекса Российской Федерации предусмотрена ответственность за умышленное уничтожение или повреждение имущества.</w:t>
      </w:r>
    </w:p>
    <w:p w:rsidR="00254C52" w:rsidRPr="00B109C6"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109C6">
        <w:rPr>
          <w:rFonts w:ascii="Times New Roman" w:hAnsi="Times New Roman"/>
          <w:sz w:val="32"/>
          <w:szCs w:val="32"/>
        </w:rPr>
        <w:t xml:space="preserve">Умышленные уничтожение или повреждение чужого имущества, если эти деяния повлекли причинение </w:t>
      </w:r>
      <w:hyperlink r:id="rId11" w:history="1">
        <w:r w:rsidRPr="00B109C6">
          <w:rPr>
            <w:rFonts w:ascii="Times New Roman" w:hAnsi="Times New Roman"/>
            <w:sz w:val="32"/>
            <w:szCs w:val="32"/>
          </w:rPr>
          <w:t>значительного ущерба</w:t>
        </w:r>
      </w:hyperlink>
      <w:r w:rsidRPr="00B109C6">
        <w:rPr>
          <w:rFonts w:ascii="Times New Roman" w:hAnsi="Times New Roman"/>
          <w:sz w:val="32"/>
          <w:szCs w:val="32"/>
        </w:rPr>
        <w:t xml:space="preserve"> (значительный ущерб гражданину определяется с учетом его имущественного положения, но не может составлять менее пяти тысяч рублей),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109C6">
        <w:rPr>
          <w:rFonts w:ascii="Times New Roman" w:hAnsi="Times New Roman"/>
          <w:sz w:val="32"/>
          <w:szCs w:val="32"/>
        </w:rPr>
        <w:t xml:space="preserve">Те же деяния, совершенные из хулиганских побуждений, </w:t>
      </w:r>
      <w:hyperlink r:id="rId12" w:history="1">
        <w:r w:rsidRPr="00B109C6">
          <w:rPr>
            <w:rFonts w:ascii="Times New Roman" w:hAnsi="Times New Roman"/>
            <w:sz w:val="32"/>
            <w:szCs w:val="32"/>
          </w:rPr>
          <w:t>путем</w:t>
        </w:r>
      </w:hyperlink>
      <w:r w:rsidRPr="00B109C6">
        <w:rPr>
          <w:rFonts w:ascii="Times New Roman" w:hAnsi="Times New Roman"/>
          <w:sz w:val="32"/>
          <w:szCs w:val="32"/>
        </w:rPr>
        <w:t xml:space="preserve"> поджога, взрыва или иным </w:t>
      </w:r>
      <w:proofErr w:type="spellStart"/>
      <w:r w:rsidRPr="00B109C6">
        <w:rPr>
          <w:rFonts w:ascii="Times New Roman" w:hAnsi="Times New Roman"/>
          <w:sz w:val="32"/>
          <w:szCs w:val="32"/>
        </w:rPr>
        <w:t>общеопасным</w:t>
      </w:r>
      <w:proofErr w:type="spellEnd"/>
      <w:r w:rsidRPr="00B109C6">
        <w:rPr>
          <w:rFonts w:ascii="Times New Roman" w:hAnsi="Times New Roman"/>
          <w:sz w:val="32"/>
          <w:szCs w:val="32"/>
        </w:rPr>
        <w:t xml:space="preserve"> способом либо повлекшие по неосторожности смерть человека или иные </w:t>
      </w:r>
      <w:hyperlink r:id="rId13" w:history="1">
        <w:r w:rsidRPr="00B109C6">
          <w:rPr>
            <w:rFonts w:ascii="Times New Roman" w:hAnsi="Times New Roman"/>
            <w:sz w:val="32"/>
            <w:szCs w:val="32"/>
          </w:rPr>
          <w:t>тяжкие последствия</w:t>
        </w:r>
      </w:hyperlink>
      <w:r w:rsidRPr="00B109C6">
        <w:rPr>
          <w:rFonts w:ascii="Times New Roman" w:hAnsi="Times New Roman"/>
          <w:sz w:val="32"/>
          <w:szCs w:val="32"/>
        </w:rPr>
        <w:t>, наказываются принудительными работами на срок до пяти лет либо лишением свободы на тот же срок.</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3360" behindDoc="1" locked="0" layoutInCell="1" allowOverlap="1">
            <wp:simplePos x="0" y="0"/>
            <wp:positionH relativeFrom="margin">
              <wp:posOffset>-758825</wp:posOffset>
            </wp:positionH>
            <wp:positionV relativeFrom="paragraph">
              <wp:posOffset>-495300</wp:posOffset>
            </wp:positionV>
            <wp:extent cx="7353300" cy="105632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tabs>
          <w:tab w:val="left" w:pos="4140"/>
        </w:tabs>
        <w:spacing w:after="0" w:line="240" w:lineRule="auto"/>
        <w:ind w:firstLine="709"/>
        <w:jc w:val="both"/>
        <w:rPr>
          <w:rFonts w:ascii="Times New Roman" w:hAnsi="Times New Roman"/>
          <w:sz w:val="32"/>
          <w:szCs w:val="32"/>
        </w:rPr>
      </w:pPr>
    </w:p>
    <w:p w:rsidR="00254C52" w:rsidRDefault="00254C52" w:rsidP="00254C52">
      <w:pPr>
        <w:tabs>
          <w:tab w:val="left" w:pos="4140"/>
        </w:tabs>
        <w:spacing w:after="0" w:line="240" w:lineRule="auto"/>
        <w:ind w:firstLine="709"/>
        <w:jc w:val="both"/>
        <w:rPr>
          <w:rFonts w:ascii="Times New Roman" w:hAnsi="Times New Roman"/>
          <w:sz w:val="32"/>
          <w:szCs w:val="32"/>
        </w:rPr>
      </w:pPr>
    </w:p>
    <w:p w:rsidR="00254C52" w:rsidRDefault="00254C52" w:rsidP="00254C52">
      <w:pPr>
        <w:tabs>
          <w:tab w:val="left" w:pos="4140"/>
        </w:tabs>
        <w:spacing w:after="0" w:line="240" w:lineRule="auto"/>
        <w:ind w:firstLine="709"/>
        <w:jc w:val="both"/>
        <w:rPr>
          <w:rFonts w:ascii="Times New Roman" w:hAnsi="Times New Roman"/>
          <w:sz w:val="32"/>
          <w:szCs w:val="32"/>
        </w:rPr>
      </w:pPr>
    </w:p>
    <w:p w:rsidR="00254C52" w:rsidRPr="00BB30C7" w:rsidRDefault="00254C52" w:rsidP="00254C52">
      <w:pPr>
        <w:tabs>
          <w:tab w:val="left" w:pos="4140"/>
        </w:tabs>
        <w:spacing w:after="0" w:line="240" w:lineRule="auto"/>
        <w:ind w:firstLine="709"/>
        <w:jc w:val="both"/>
        <w:rPr>
          <w:rFonts w:ascii="Times New Roman" w:hAnsi="Times New Roman"/>
          <w:sz w:val="32"/>
          <w:szCs w:val="32"/>
        </w:rPr>
      </w:pPr>
      <w:r w:rsidRPr="00BB30C7">
        <w:rPr>
          <w:rFonts w:ascii="Times New Roman" w:hAnsi="Times New Roman"/>
          <w:sz w:val="32"/>
          <w:szCs w:val="32"/>
        </w:rPr>
        <w:t>Прокуратура Кемеровского района разъясняет, что статей 205 Уголовного кодекса Российской Федерации предусмотрена ответственность за совершение террористического акта.</w:t>
      </w: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 xml:space="preserve">Совершение взрыва, поджога или </w:t>
      </w:r>
      <w:hyperlink r:id="rId14" w:history="1">
        <w:r w:rsidRPr="00BB30C7">
          <w:rPr>
            <w:rFonts w:ascii="Times New Roman" w:hAnsi="Times New Roman"/>
            <w:sz w:val="32"/>
            <w:szCs w:val="32"/>
          </w:rPr>
          <w:t>иных</w:t>
        </w:r>
      </w:hyperlink>
      <w:r w:rsidRPr="00BB30C7">
        <w:rPr>
          <w:rFonts w:ascii="Times New Roman" w:hAnsi="Times New Roman"/>
          <w:sz w:val="32"/>
          <w:szCs w:val="32"/>
        </w:rPr>
        <w:t xml:space="preserve"> действий, </w:t>
      </w:r>
      <w:hyperlink r:id="rId15" w:history="1">
        <w:r w:rsidRPr="00BB30C7">
          <w:rPr>
            <w:rFonts w:ascii="Times New Roman" w:hAnsi="Times New Roman"/>
            <w:sz w:val="32"/>
            <w:szCs w:val="32"/>
          </w:rPr>
          <w:t>устрашающих</w:t>
        </w:r>
      </w:hyperlink>
      <w:r w:rsidRPr="00BB30C7">
        <w:rPr>
          <w:rFonts w:ascii="Times New Roman" w:hAnsi="Times New Roman"/>
          <w:sz w:val="32"/>
          <w:szCs w:val="32"/>
        </w:rPr>
        <w:t xml:space="preserve"> население и </w:t>
      </w:r>
      <w:hyperlink r:id="rId16" w:history="1">
        <w:r w:rsidRPr="00BB30C7">
          <w:rPr>
            <w:rFonts w:ascii="Times New Roman" w:hAnsi="Times New Roman"/>
            <w:sz w:val="32"/>
            <w:szCs w:val="32"/>
          </w:rPr>
          <w:t>создающих</w:t>
        </w:r>
      </w:hyperlink>
      <w:r w:rsidRPr="00BB30C7">
        <w:rPr>
          <w:rFonts w:ascii="Times New Roman" w:hAnsi="Times New Roman"/>
          <w:sz w:val="32"/>
          <w:szCs w:val="32"/>
        </w:rP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 w:history="1">
        <w:r w:rsidRPr="00BB30C7">
          <w:rPr>
            <w:rFonts w:ascii="Times New Roman" w:hAnsi="Times New Roman"/>
            <w:sz w:val="32"/>
            <w:szCs w:val="32"/>
          </w:rPr>
          <w:t>угроза</w:t>
        </w:r>
      </w:hyperlink>
      <w:r w:rsidRPr="00BB30C7">
        <w:rPr>
          <w:rFonts w:ascii="Times New Roman" w:hAnsi="Times New Roman"/>
          <w:sz w:val="32"/>
          <w:szCs w:val="32"/>
        </w:rPr>
        <w:t xml:space="preserve"> совершения указанных действий в тех же целях, наказываются лишением свободы на срок от десяти до пятнадцати лет.</w:t>
      </w: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Те же деяния:</w:t>
      </w:r>
    </w:p>
    <w:p w:rsidR="00254C52" w:rsidRPr="00BB30C7" w:rsidRDefault="00254C52" w:rsidP="00254C52">
      <w:pPr>
        <w:numPr>
          <w:ilvl w:val="0"/>
          <w:numId w:val="1"/>
        </w:numPr>
        <w:autoSpaceDE w:val="0"/>
        <w:autoSpaceDN w:val="0"/>
        <w:adjustRightInd w:val="0"/>
        <w:spacing w:after="0" w:line="240" w:lineRule="auto"/>
        <w:ind w:left="0" w:firstLine="709"/>
        <w:jc w:val="both"/>
        <w:rPr>
          <w:rFonts w:ascii="Times New Roman" w:hAnsi="Times New Roman"/>
          <w:sz w:val="32"/>
          <w:szCs w:val="32"/>
        </w:rPr>
      </w:pPr>
      <w:r w:rsidRPr="00BB30C7">
        <w:rPr>
          <w:rFonts w:ascii="Times New Roman" w:hAnsi="Times New Roman"/>
          <w:sz w:val="32"/>
          <w:szCs w:val="32"/>
        </w:rPr>
        <w:t xml:space="preserve">совершенные группой лиц по предварительному сговору или </w:t>
      </w:r>
      <w:hyperlink r:id="rId18" w:history="1">
        <w:r w:rsidRPr="00BB30C7">
          <w:rPr>
            <w:rFonts w:ascii="Times New Roman" w:hAnsi="Times New Roman"/>
            <w:sz w:val="32"/>
            <w:szCs w:val="32"/>
          </w:rPr>
          <w:t>организованной группой</w:t>
        </w:r>
      </w:hyperlink>
      <w:r w:rsidRPr="00BB30C7">
        <w:rPr>
          <w:rFonts w:ascii="Times New Roman" w:hAnsi="Times New Roman"/>
          <w:sz w:val="32"/>
          <w:szCs w:val="32"/>
        </w:rPr>
        <w:t>;</w:t>
      </w:r>
    </w:p>
    <w:p w:rsidR="00254C52" w:rsidRPr="00BB30C7" w:rsidRDefault="00254C52" w:rsidP="00254C52">
      <w:pPr>
        <w:numPr>
          <w:ilvl w:val="0"/>
          <w:numId w:val="1"/>
        </w:numPr>
        <w:autoSpaceDE w:val="0"/>
        <w:autoSpaceDN w:val="0"/>
        <w:adjustRightInd w:val="0"/>
        <w:spacing w:after="0" w:line="240" w:lineRule="auto"/>
        <w:ind w:left="0" w:firstLine="709"/>
        <w:jc w:val="both"/>
        <w:rPr>
          <w:rFonts w:ascii="Times New Roman" w:hAnsi="Times New Roman"/>
          <w:sz w:val="32"/>
          <w:szCs w:val="32"/>
        </w:rPr>
      </w:pPr>
      <w:r w:rsidRPr="00BB30C7">
        <w:rPr>
          <w:rFonts w:ascii="Times New Roman" w:hAnsi="Times New Roman"/>
          <w:sz w:val="32"/>
          <w:szCs w:val="32"/>
        </w:rPr>
        <w:t>повлекшие по неосторожности смерть человека;</w:t>
      </w:r>
    </w:p>
    <w:p w:rsidR="00254C52" w:rsidRPr="00BB30C7" w:rsidRDefault="00254C52" w:rsidP="00254C52">
      <w:pPr>
        <w:numPr>
          <w:ilvl w:val="0"/>
          <w:numId w:val="1"/>
        </w:numPr>
        <w:autoSpaceDE w:val="0"/>
        <w:autoSpaceDN w:val="0"/>
        <w:adjustRightInd w:val="0"/>
        <w:spacing w:after="0" w:line="240" w:lineRule="auto"/>
        <w:ind w:left="0" w:firstLine="709"/>
        <w:jc w:val="both"/>
        <w:rPr>
          <w:rFonts w:ascii="Times New Roman" w:hAnsi="Times New Roman"/>
          <w:sz w:val="32"/>
          <w:szCs w:val="32"/>
        </w:rPr>
      </w:pPr>
      <w:r w:rsidRPr="00BB30C7">
        <w:rPr>
          <w:rFonts w:ascii="Times New Roman" w:hAnsi="Times New Roman"/>
          <w:sz w:val="32"/>
          <w:szCs w:val="32"/>
        </w:rPr>
        <w:t xml:space="preserve">повлекшие причинение </w:t>
      </w:r>
      <w:hyperlink r:id="rId19" w:history="1">
        <w:r w:rsidRPr="00BB30C7">
          <w:rPr>
            <w:rFonts w:ascii="Times New Roman" w:hAnsi="Times New Roman"/>
            <w:sz w:val="32"/>
            <w:szCs w:val="32"/>
          </w:rPr>
          <w:t>значительного</w:t>
        </w:r>
      </w:hyperlink>
      <w:r w:rsidRPr="00BB30C7">
        <w:rPr>
          <w:rFonts w:ascii="Times New Roman" w:hAnsi="Times New Roman"/>
          <w:sz w:val="32"/>
          <w:szCs w:val="32"/>
        </w:rPr>
        <w:t xml:space="preserve"> имущественного ущерба либо наступление </w:t>
      </w:r>
      <w:hyperlink r:id="rId20" w:history="1">
        <w:r w:rsidRPr="00BB30C7">
          <w:rPr>
            <w:rFonts w:ascii="Times New Roman" w:hAnsi="Times New Roman"/>
            <w:sz w:val="32"/>
            <w:szCs w:val="32"/>
          </w:rPr>
          <w:t>иных</w:t>
        </w:r>
      </w:hyperlink>
      <w:r w:rsidRPr="00BB30C7">
        <w:rPr>
          <w:rFonts w:ascii="Times New Roman" w:hAnsi="Times New Roman"/>
          <w:sz w:val="32"/>
          <w:szCs w:val="32"/>
        </w:rPr>
        <w:t xml:space="preserve"> тяжких последствий,</w:t>
      </w: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наказываются лишением свободы на срок от двенадцати до двадцати лет с ограничением свободы на срок от одного года до двух лет.</w:t>
      </w: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Если вышеперечисленные деяния:</w:t>
      </w:r>
    </w:p>
    <w:p w:rsidR="00254C52" w:rsidRPr="00BB30C7" w:rsidRDefault="00254C52" w:rsidP="00254C52">
      <w:pPr>
        <w:numPr>
          <w:ilvl w:val="0"/>
          <w:numId w:val="2"/>
        </w:numPr>
        <w:autoSpaceDE w:val="0"/>
        <w:autoSpaceDN w:val="0"/>
        <w:adjustRightInd w:val="0"/>
        <w:spacing w:after="0" w:line="240" w:lineRule="auto"/>
        <w:ind w:left="0" w:firstLine="709"/>
        <w:jc w:val="both"/>
        <w:rPr>
          <w:rFonts w:ascii="Times New Roman" w:hAnsi="Times New Roman"/>
          <w:sz w:val="32"/>
          <w:szCs w:val="32"/>
        </w:rPr>
      </w:pPr>
      <w:r w:rsidRPr="00BB30C7">
        <w:rPr>
          <w:rFonts w:ascii="Times New Roman" w:hAnsi="Times New Roman"/>
          <w:sz w:val="32"/>
          <w:szCs w:val="32"/>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54C52" w:rsidRPr="00BB30C7" w:rsidRDefault="00254C52" w:rsidP="00254C52">
      <w:pPr>
        <w:numPr>
          <w:ilvl w:val="0"/>
          <w:numId w:val="2"/>
        </w:numPr>
        <w:autoSpaceDE w:val="0"/>
        <w:autoSpaceDN w:val="0"/>
        <w:adjustRightInd w:val="0"/>
        <w:spacing w:after="0" w:line="240" w:lineRule="auto"/>
        <w:ind w:left="0" w:firstLine="709"/>
        <w:jc w:val="both"/>
        <w:rPr>
          <w:rFonts w:ascii="Times New Roman" w:hAnsi="Times New Roman"/>
          <w:sz w:val="32"/>
          <w:szCs w:val="32"/>
        </w:rPr>
      </w:pPr>
      <w:r w:rsidRPr="00BB30C7">
        <w:rPr>
          <w:rFonts w:ascii="Times New Roman" w:hAnsi="Times New Roman"/>
          <w:sz w:val="32"/>
          <w:szCs w:val="32"/>
        </w:rPr>
        <w:t xml:space="preserve">повлекли умышленное причинение смерти человеку, </w:t>
      </w:r>
    </w:p>
    <w:p w:rsidR="00254C52" w:rsidRPr="00BB30C7" w:rsidRDefault="00254C52" w:rsidP="00254C52">
      <w:pPr>
        <w:autoSpaceDE w:val="0"/>
        <w:autoSpaceDN w:val="0"/>
        <w:adjustRightInd w:val="0"/>
        <w:spacing w:after="0" w:line="240" w:lineRule="auto"/>
        <w:jc w:val="both"/>
        <w:rPr>
          <w:rFonts w:ascii="Times New Roman" w:hAnsi="Times New Roman"/>
          <w:sz w:val="32"/>
          <w:szCs w:val="32"/>
        </w:rPr>
      </w:pPr>
      <w:r w:rsidRPr="00BB30C7">
        <w:rPr>
          <w:rFonts w:ascii="Times New Roman" w:hAnsi="Times New Roman"/>
          <w:sz w:val="32"/>
          <w:szCs w:val="32"/>
        </w:rPr>
        <w:t>то наказание за них влечет лишение свободы на срок от пятнадцати до двадцати лет с ограничением свободы на срок от одного года до двух лет или пожизненным лишением свободы.</w:t>
      </w:r>
    </w:p>
    <w:p w:rsidR="00254C52" w:rsidRPr="00B109C6"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B109C6"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Pr="000A54D7" w:rsidRDefault="00254C52" w:rsidP="00254C52">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4384" behindDoc="1" locked="0" layoutInCell="1" allowOverlap="1">
            <wp:simplePos x="0" y="0"/>
            <wp:positionH relativeFrom="margin">
              <wp:posOffset>-815975</wp:posOffset>
            </wp:positionH>
            <wp:positionV relativeFrom="paragraph">
              <wp:posOffset>-561975</wp:posOffset>
            </wp:positionV>
            <wp:extent cx="7353300" cy="105632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7245BF"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outlineLvl w:val="0"/>
        <w:rPr>
          <w:rFonts w:ascii="Times New Roman" w:hAnsi="Times New Roman"/>
          <w:sz w:val="32"/>
          <w:szCs w:val="32"/>
        </w:rPr>
      </w:pPr>
    </w:p>
    <w:p w:rsidR="00254C52" w:rsidRPr="00BB30C7" w:rsidRDefault="00254C52" w:rsidP="00254C52">
      <w:pPr>
        <w:autoSpaceDE w:val="0"/>
        <w:autoSpaceDN w:val="0"/>
        <w:adjustRightInd w:val="0"/>
        <w:spacing w:after="0" w:line="240" w:lineRule="auto"/>
        <w:ind w:firstLine="709"/>
        <w:jc w:val="both"/>
        <w:outlineLvl w:val="0"/>
        <w:rPr>
          <w:rFonts w:ascii="Times New Roman" w:hAnsi="Times New Roman"/>
          <w:sz w:val="32"/>
          <w:szCs w:val="32"/>
        </w:rPr>
      </w:pPr>
      <w:r w:rsidRPr="00BB30C7">
        <w:rPr>
          <w:rFonts w:ascii="Times New Roman" w:hAnsi="Times New Roman"/>
          <w:sz w:val="32"/>
          <w:szCs w:val="32"/>
        </w:rPr>
        <w:t>Прокуратура Кемеровского района разъясняет, что статей 205.6 Уголовного кодекса Российской Федерации предусмотрена ответственность за несообщение о преступлении.</w:t>
      </w: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r:id="rId21" w:history="1">
        <w:r w:rsidRPr="00BB30C7">
          <w:rPr>
            <w:rFonts w:ascii="Times New Roman" w:hAnsi="Times New Roman"/>
            <w:sz w:val="32"/>
            <w:szCs w:val="32"/>
          </w:rPr>
          <w:t>статьями 205</w:t>
        </w:r>
      </w:hyperlink>
      <w:r w:rsidRPr="00BB30C7">
        <w:rPr>
          <w:rFonts w:ascii="Times New Roman" w:hAnsi="Times New Roman"/>
          <w:sz w:val="32"/>
          <w:szCs w:val="32"/>
        </w:rPr>
        <w:t xml:space="preserve">, </w:t>
      </w:r>
      <w:hyperlink r:id="rId22" w:history="1">
        <w:r w:rsidRPr="00BB30C7">
          <w:rPr>
            <w:rFonts w:ascii="Times New Roman" w:hAnsi="Times New Roman"/>
            <w:sz w:val="32"/>
            <w:szCs w:val="32"/>
          </w:rPr>
          <w:t>205.1</w:t>
        </w:r>
      </w:hyperlink>
      <w:r w:rsidRPr="00BB30C7">
        <w:rPr>
          <w:rFonts w:ascii="Times New Roman" w:hAnsi="Times New Roman"/>
          <w:sz w:val="32"/>
          <w:szCs w:val="32"/>
        </w:rPr>
        <w:t xml:space="preserve">, </w:t>
      </w:r>
      <w:hyperlink r:id="rId23" w:history="1">
        <w:r w:rsidRPr="00BB30C7">
          <w:rPr>
            <w:rFonts w:ascii="Times New Roman" w:hAnsi="Times New Roman"/>
            <w:sz w:val="32"/>
            <w:szCs w:val="32"/>
          </w:rPr>
          <w:t>205.2</w:t>
        </w:r>
      </w:hyperlink>
      <w:r w:rsidRPr="00BB30C7">
        <w:rPr>
          <w:rFonts w:ascii="Times New Roman" w:hAnsi="Times New Roman"/>
          <w:sz w:val="32"/>
          <w:szCs w:val="32"/>
        </w:rPr>
        <w:t xml:space="preserve">, </w:t>
      </w:r>
      <w:hyperlink r:id="rId24" w:history="1">
        <w:r w:rsidRPr="00BB30C7">
          <w:rPr>
            <w:rFonts w:ascii="Times New Roman" w:hAnsi="Times New Roman"/>
            <w:sz w:val="32"/>
            <w:szCs w:val="32"/>
          </w:rPr>
          <w:t>205.3</w:t>
        </w:r>
      </w:hyperlink>
      <w:r w:rsidRPr="00BB30C7">
        <w:rPr>
          <w:rFonts w:ascii="Times New Roman" w:hAnsi="Times New Roman"/>
          <w:sz w:val="32"/>
          <w:szCs w:val="32"/>
        </w:rPr>
        <w:t xml:space="preserve">, </w:t>
      </w:r>
      <w:hyperlink r:id="rId25" w:history="1">
        <w:r w:rsidRPr="00BB30C7">
          <w:rPr>
            <w:rFonts w:ascii="Times New Roman" w:hAnsi="Times New Roman"/>
            <w:sz w:val="32"/>
            <w:szCs w:val="32"/>
          </w:rPr>
          <w:t>205.4</w:t>
        </w:r>
      </w:hyperlink>
      <w:r w:rsidRPr="00BB30C7">
        <w:rPr>
          <w:rFonts w:ascii="Times New Roman" w:hAnsi="Times New Roman"/>
          <w:sz w:val="32"/>
          <w:szCs w:val="32"/>
        </w:rPr>
        <w:t xml:space="preserve">, </w:t>
      </w:r>
      <w:hyperlink r:id="rId26" w:history="1">
        <w:r w:rsidRPr="00BB30C7">
          <w:rPr>
            <w:rFonts w:ascii="Times New Roman" w:hAnsi="Times New Roman"/>
            <w:sz w:val="32"/>
            <w:szCs w:val="32"/>
          </w:rPr>
          <w:t>205.5</w:t>
        </w:r>
      </w:hyperlink>
      <w:r w:rsidRPr="00BB30C7">
        <w:rPr>
          <w:rFonts w:ascii="Times New Roman" w:hAnsi="Times New Roman"/>
          <w:sz w:val="32"/>
          <w:szCs w:val="32"/>
        </w:rPr>
        <w:t xml:space="preserve">, </w:t>
      </w:r>
      <w:hyperlink r:id="rId27" w:history="1">
        <w:r w:rsidRPr="00BB30C7">
          <w:rPr>
            <w:rFonts w:ascii="Times New Roman" w:hAnsi="Times New Roman"/>
            <w:sz w:val="32"/>
            <w:szCs w:val="32"/>
          </w:rPr>
          <w:t>206</w:t>
        </w:r>
      </w:hyperlink>
      <w:r w:rsidRPr="00BB30C7">
        <w:rPr>
          <w:rFonts w:ascii="Times New Roman" w:hAnsi="Times New Roman"/>
          <w:sz w:val="32"/>
          <w:szCs w:val="32"/>
        </w:rPr>
        <w:t xml:space="preserve">, </w:t>
      </w:r>
      <w:hyperlink r:id="rId28" w:history="1">
        <w:r w:rsidRPr="00BB30C7">
          <w:rPr>
            <w:rFonts w:ascii="Times New Roman" w:hAnsi="Times New Roman"/>
            <w:sz w:val="32"/>
            <w:szCs w:val="32"/>
          </w:rPr>
          <w:t>208</w:t>
        </w:r>
      </w:hyperlink>
      <w:r w:rsidRPr="00BB30C7">
        <w:rPr>
          <w:rFonts w:ascii="Times New Roman" w:hAnsi="Times New Roman"/>
          <w:sz w:val="32"/>
          <w:szCs w:val="32"/>
        </w:rPr>
        <w:t xml:space="preserve">, </w:t>
      </w:r>
      <w:hyperlink r:id="rId29" w:history="1">
        <w:r w:rsidRPr="00BB30C7">
          <w:rPr>
            <w:rFonts w:ascii="Times New Roman" w:hAnsi="Times New Roman"/>
            <w:sz w:val="32"/>
            <w:szCs w:val="32"/>
          </w:rPr>
          <w:t>211</w:t>
        </w:r>
      </w:hyperlink>
      <w:r w:rsidRPr="00BB30C7">
        <w:rPr>
          <w:rFonts w:ascii="Times New Roman" w:hAnsi="Times New Roman"/>
          <w:sz w:val="32"/>
          <w:szCs w:val="32"/>
        </w:rPr>
        <w:t xml:space="preserve">, </w:t>
      </w:r>
      <w:hyperlink r:id="rId30" w:history="1">
        <w:r w:rsidRPr="00BB30C7">
          <w:rPr>
            <w:rFonts w:ascii="Times New Roman" w:hAnsi="Times New Roman"/>
            <w:sz w:val="32"/>
            <w:szCs w:val="32"/>
          </w:rPr>
          <w:t>220</w:t>
        </w:r>
      </w:hyperlink>
      <w:r w:rsidRPr="00BB30C7">
        <w:rPr>
          <w:rFonts w:ascii="Times New Roman" w:hAnsi="Times New Roman"/>
          <w:sz w:val="32"/>
          <w:szCs w:val="32"/>
        </w:rPr>
        <w:t xml:space="preserve">, </w:t>
      </w:r>
      <w:hyperlink r:id="rId31" w:history="1">
        <w:r w:rsidRPr="00BB30C7">
          <w:rPr>
            <w:rFonts w:ascii="Times New Roman" w:hAnsi="Times New Roman"/>
            <w:sz w:val="32"/>
            <w:szCs w:val="32"/>
          </w:rPr>
          <w:t>221</w:t>
        </w:r>
      </w:hyperlink>
      <w:r w:rsidRPr="00BB30C7">
        <w:rPr>
          <w:rFonts w:ascii="Times New Roman" w:hAnsi="Times New Roman"/>
          <w:sz w:val="32"/>
          <w:szCs w:val="32"/>
        </w:rPr>
        <w:t xml:space="preserve">, </w:t>
      </w:r>
      <w:hyperlink r:id="rId32" w:history="1">
        <w:r w:rsidRPr="00BB30C7">
          <w:rPr>
            <w:rFonts w:ascii="Times New Roman" w:hAnsi="Times New Roman"/>
            <w:sz w:val="32"/>
            <w:szCs w:val="32"/>
          </w:rPr>
          <w:t>277</w:t>
        </w:r>
      </w:hyperlink>
      <w:r w:rsidRPr="00BB30C7">
        <w:rPr>
          <w:rFonts w:ascii="Times New Roman" w:hAnsi="Times New Roman"/>
          <w:sz w:val="32"/>
          <w:szCs w:val="32"/>
        </w:rPr>
        <w:t xml:space="preserve">, </w:t>
      </w:r>
      <w:hyperlink r:id="rId33" w:history="1">
        <w:r w:rsidRPr="00BB30C7">
          <w:rPr>
            <w:rFonts w:ascii="Times New Roman" w:hAnsi="Times New Roman"/>
            <w:sz w:val="32"/>
            <w:szCs w:val="32"/>
          </w:rPr>
          <w:t>278</w:t>
        </w:r>
      </w:hyperlink>
      <w:r w:rsidRPr="00BB30C7">
        <w:rPr>
          <w:rFonts w:ascii="Times New Roman" w:hAnsi="Times New Roman"/>
          <w:sz w:val="32"/>
          <w:szCs w:val="32"/>
        </w:rPr>
        <w:t xml:space="preserve">, </w:t>
      </w:r>
      <w:hyperlink r:id="rId34" w:history="1">
        <w:r w:rsidRPr="00BB30C7">
          <w:rPr>
            <w:rFonts w:ascii="Times New Roman" w:hAnsi="Times New Roman"/>
            <w:sz w:val="32"/>
            <w:szCs w:val="32"/>
          </w:rPr>
          <w:t>279</w:t>
        </w:r>
      </w:hyperlink>
      <w:r w:rsidRPr="00BB30C7">
        <w:rPr>
          <w:rFonts w:ascii="Times New Roman" w:hAnsi="Times New Roman"/>
          <w:sz w:val="32"/>
          <w:szCs w:val="32"/>
        </w:rPr>
        <w:t xml:space="preserve">, </w:t>
      </w:r>
      <w:hyperlink r:id="rId35" w:history="1">
        <w:r w:rsidRPr="00BB30C7">
          <w:rPr>
            <w:rFonts w:ascii="Times New Roman" w:hAnsi="Times New Roman"/>
            <w:sz w:val="32"/>
            <w:szCs w:val="32"/>
          </w:rPr>
          <w:t>360</w:t>
        </w:r>
      </w:hyperlink>
      <w:r w:rsidRPr="00BB30C7">
        <w:rPr>
          <w:rFonts w:ascii="Times New Roman" w:hAnsi="Times New Roman"/>
          <w:sz w:val="32"/>
          <w:szCs w:val="32"/>
        </w:rPr>
        <w:t xml:space="preserve"> и </w:t>
      </w:r>
      <w:hyperlink r:id="rId36" w:history="1">
        <w:r w:rsidRPr="00BB30C7">
          <w:rPr>
            <w:rFonts w:ascii="Times New Roman" w:hAnsi="Times New Roman"/>
            <w:sz w:val="32"/>
            <w:szCs w:val="32"/>
          </w:rPr>
          <w:t>361</w:t>
        </w:r>
      </w:hyperlink>
      <w:r w:rsidRPr="00BB30C7">
        <w:rPr>
          <w:rFonts w:ascii="Times New Roman" w:hAnsi="Times New Roman"/>
          <w:sz w:val="32"/>
          <w:szCs w:val="32"/>
        </w:rPr>
        <w:t xml:space="preserve"> Уголовного кодекса Российской Федерации, 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r w:rsidRPr="00BB30C7">
        <w:rPr>
          <w:rFonts w:ascii="Times New Roman" w:hAnsi="Times New Roman"/>
          <w:sz w:val="32"/>
          <w:szCs w:val="32"/>
        </w:rPr>
        <w:t>Лицо не подлежит уголовной ответственности за несообщение о подготовке или совершении преступления его супругом или близким родственником.</w:t>
      </w: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Pr="00BB30C7" w:rsidRDefault="00254C52" w:rsidP="00254C52">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5408" behindDoc="1" locked="0" layoutInCell="1" allowOverlap="1">
            <wp:simplePos x="0" y="0"/>
            <wp:positionH relativeFrom="margin">
              <wp:posOffset>-787400</wp:posOffset>
            </wp:positionH>
            <wp:positionV relativeFrom="paragraph">
              <wp:posOffset>-485775</wp:posOffset>
            </wp:positionV>
            <wp:extent cx="7353300" cy="1056322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39"/>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outlineLvl w:val="0"/>
        <w:rPr>
          <w:rFonts w:ascii="Times New Roman" w:hAnsi="Times New Roman"/>
          <w:sz w:val="32"/>
          <w:szCs w:val="32"/>
        </w:rPr>
      </w:pPr>
      <w:r w:rsidRPr="00BB30C7">
        <w:rPr>
          <w:rFonts w:ascii="Times New Roman" w:hAnsi="Times New Roman"/>
          <w:sz w:val="32"/>
          <w:szCs w:val="32"/>
        </w:rPr>
        <w:t xml:space="preserve">Прокуратура Кемеровского района разъясняет, что статей </w:t>
      </w:r>
      <w:r>
        <w:rPr>
          <w:rFonts w:ascii="Times New Roman" w:hAnsi="Times New Roman"/>
          <w:sz w:val="32"/>
          <w:szCs w:val="32"/>
        </w:rPr>
        <w:t>207</w:t>
      </w:r>
      <w:r w:rsidRPr="00BB30C7">
        <w:rPr>
          <w:rFonts w:ascii="Times New Roman" w:hAnsi="Times New Roman"/>
          <w:sz w:val="32"/>
          <w:szCs w:val="32"/>
        </w:rPr>
        <w:t xml:space="preserve"> Уголовного кодекса Российской Федерации предусмотрена ответственность за</w:t>
      </w:r>
      <w:r>
        <w:rPr>
          <w:rFonts w:ascii="Times New Roman" w:hAnsi="Times New Roman"/>
          <w:sz w:val="32"/>
          <w:szCs w:val="32"/>
        </w:rPr>
        <w:t xml:space="preserve"> заведомо ложное сообщение об акте терроризма.</w:t>
      </w: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r>
        <w:rPr>
          <w:rFonts w:ascii="Times New Roman" w:hAnsi="Times New Roman"/>
          <w:sz w:val="32"/>
          <w:szCs w:val="32"/>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r>
        <w:rPr>
          <w:rFonts w:ascii="Times New Roman" w:hAnsi="Times New Roman"/>
          <w:sz w:val="32"/>
          <w:szCs w:val="32"/>
        </w:rPr>
        <w:t>То же деяние, повлекшее причинение крупного ущерба (ущерб, сумма которого превышает один миллион рублей) либо наступление иных тяжких последствий,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3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6432" behindDoc="1" locked="0" layoutInCell="1" allowOverlap="1">
            <wp:simplePos x="0" y="0"/>
            <wp:positionH relativeFrom="margin">
              <wp:posOffset>-787400</wp:posOffset>
            </wp:positionH>
            <wp:positionV relativeFrom="paragraph">
              <wp:posOffset>-533400</wp:posOffset>
            </wp:positionV>
            <wp:extent cx="7353300" cy="1056322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709"/>
        <w:jc w:val="both"/>
        <w:rPr>
          <w:rFonts w:ascii="Times New Roman" w:hAnsi="Times New Roman"/>
          <w:sz w:val="32"/>
          <w:szCs w:val="32"/>
        </w:rPr>
      </w:pPr>
    </w:p>
    <w:p w:rsidR="00254C52" w:rsidRPr="005D580E" w:rsidRDefault="00254C52" w:rsidP="00254C52">
      <w:pPr>
        <w:autoSpaceDE w:val="0"/>
        <w:autoSpaceDN w:val="0"/>
        <w:adjustRightInd w:val="0"/>
        <w:spacing w:after="0" w:line="240" w:lineRule="auto"/>
        <w:ind w:firstLine="709"/>
        <w:jc w:val="both"/>
        <w:rPr>
          <w:rFonts w:ascii="Times New Roman" w:hAnsi="Times New Roman"/>
          <w:sz w:val="32"/>
          <w:szCs w:val="32"/>
        </w:rPr>
      </w:pPr>
      <w:r w:rsidRPr="005D580E">
        <w:rPr>
          <w:rFonts w:ascii="Times New Roman" w:hAnsi="Times New Roman"/>
          <w:sz w:val="32"/>
          <w:szCs w:val="32"/>
        </w:rPr>
        <w:t xml:space="preserve">Прокуратура Кемеровского района разъясняет, что статей </w:t>
      </w:r>
      <w:r>
        <w:rPr>
          <w:rFonts w:ascii="Times New Roman" w:hAnsi="Times New Roman"/>
          <w:sz w:val="32"/>
          <w:szCs w:val="32"/>
        </w:rPr>
        <w:t>245</w:t>
      </w:r>
      <w:r w:rsidRPr="005D580E">
        <w:rPr>
          <w:rFonts w:ascii="Times New Roman" w:hAnsi="Times New Roman"/>
          <w:sz w:val="32"/>
          <w:szCs w:val="32"/>
        </w:rPr>
        <w:t xml:space="preserve"> Уголовного кодекса Российской Федерации предусмотрена ответственность за жестокое обращение с животными.</w:t>
      </w:r>
    </w:p>
    <w:p w:rsidR="00254C52" w:rsidRPr="005D580E" w:rsidRDefault="00254C52" w:rsidP="00254C52">
      <w:pPr>
        <w:autoSpaceDE w:val="0"/>
        <w:autoSpaceDN w:val="0"/>
        <w:adjustRightInd w:val="0"/>
        <w:spacing w:after="0" w:line="240" w:lineRule="auto"/>
        <w:ind w:firstLine="709"/>
        <w:jc w:val="both"/>
        <w:rPr>
          <w:rFonts w:ascii="Times New Roman" w:hAnsi="Times New Roman"/>
          <w:sz w:val="32"/>
          <w:szCs w:val="32"/>
        </w:rPr>
      </w:pPr>
      <w:r w:rsidRPr="005D580E">
        <w:rPr>
          <w:rFonts w:ascii="Times New Roman" w:hAnsi="Times New Roman"/>
          <w:sz w:val="32"/>
          <w:szCs w:val="32"/>
        </w:rPr>
        <w:t xml:space="preserve">Жестокое обращение с животными, повлекшее их гибель или увечье, если это деяние совершено из </w:t>
      </w:r>
      <w:hyperlink r:id="rId37" w:history="1">
        <w:r w:rsidRPr="005D580E">
          <w:rPr>
            <w:rFonts w:ascii="Times New Roman" w:hAnsi="Times New Roman"/>
            <w:sz w:val="32"/>
            <w:szCs w:val="32"/>
          </w:rPr>
          <w:t>хулиганских побуждений</w:t>
        </w:r>
      </w:hyperlink>
      <w:r w:rsidRPr="005D580E">
        <w:rPr>
          <w:rFonts w:ascii="Times New Roman" w:hAnsi="Times New Roman"/>
          <w:sz w:val="32"/>
          <w:szCs w:val="32"/>
        </w:rPr>
        <w:t xml:space="preserve"> (умышленные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 или из корыстных побуждений, или с применением садистских методов, или в присутствии малолетних,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5D580E">
        <w:rPr>
          <w:rFonts w:ascii="Times New Roman" w:hAnsi="Times New Roman"/>
          <w:sz w:val="32"/>
          <w:szCs w:val="32"/>
        </w:rPr>
        <w:t>То же деяние, совершенное группой лиц, группой лиц по предварительному сговору или организованной группой,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7456" behindDoc="1" locked="0" layoutInCell="1" allowOverlap="1">
            <wp:simplePos x="0" y="0"/>
            <wp:positionH relativeFrom="margin">
              <wp:posOffset>-777875</wp:posOffset>
            </wp:positionH>
            <wp:positionV relativeFrom="paragraph">
              <wp:posOffset>-561975</wp:posOffset>
            </wp:positionV>
            <wp:extent cx="7353300" cy="1056322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sidRPr="005D580E">
        <w:rPr>
          <w:rFonts w:ascii="Times New Roman" w:hAnsi="Times New Roman"/>
          <w:sz w:val="32"/>
          <w:szCs w:val="32"/>
        </w:rPr>
        <w:t xml:space="preserve">Прокуратура Кемеровского района разъясняет, что статей </w:t>
      </w:r>
      <w:r>
        <w:rPr>
          <w:rFonts w:ascii="Times New Roman" w:hAnsi="Times New Roman"/>
          <w:sz w:val="32"/>
          <w:szCs w:val="32"/>
        </w:rPr>
        <w:t>243</w:t>
      </w:r>
      <w:r w:rsidRPr="005D580E">
        <w:rPr>
          <w:rFonts w:ascii="Times New Roman" w:hAnsi="Times New Roman"/>
          <w:sz w:val="32"/>
          <w:szCs w:val="32"/>
        </w:rPr>
        <w:t xml:space="preserve"> Уголовного кодекса Российской Федерации предусмотрена ответственность за </w:t>
      </w:r>
      <w:r>
        <w:rPr>
          <w:rFonts w:ascii="Times New Roman" w:hAnsi="Times New Roman"/>
          <w:sz w:val="32"/>
          <w:szCs w:val="32"/>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bookmarkStart w:id="3" w:name="Par4"/>
      <w:bookmarkEnd w:id="3"/>
      <w:r>
        <w:rPr>
          <w:rFonts w:ascii="Times New Roman" w:hAnsi="Times New Roman"/>
          <w:sz w:val="32"/>
          <w:szCs w:val="32"/>
        </w:rPr>
        <w:t>Данные преступления 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Те же деяния,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54C52" w:rsidRPr="005D580E"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Pr="006F1869" w:rsidRDefault="00254C52" w:rsidP="00254C52">
      <w:pPr>
        <w:autoSpaceDE w:val="0"/>
        <w:autoSpaceDN w:val="0"/>
        <w:adjustRightInd w:val="0"/>
        <w:spacing w:after="0" w:line="240" w:lineRule="auto"/>
        <w:jc w:val="both"/>
        <w:rPr>
          <w:rFonts w:ascii="Times New Roman" w:hAnsi="Times New Roman"/>
          <w:sz w:val="32"/>
          <w:szCs w:val="32"/>
        </w:rPr>
      </w:pPr>
    </w:p>
    <w:p w:rsidR="00254C52" w:rsidRPr="00CA11B6"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CA11B6"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1C5269"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8480" behindDoc="1" locked="0" layoutInCell="1" allowOverlap="1">
            <wp:simplePos x="0" y="0"/>
            <wp:positionH relativeFrom="margin">
              <wp:posOffset>-796925</wp:posOffset>
            </wp:positionH>
            <wp:positionV relativeFrom="paragraph">
              <wp:posOffset>-514350</wp:posOffset>
            </wp:positionV>
            <wp:extent cx="7353300" cy="1056322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sidRPr="005D580E">
        <w:rPr>
          <w:rFonts w:ascii="Times New Roman" w:hAnsi="Times New Roman"/>
          <w:sz w:val="32"/>
          <w:szCs w:val="32"/>
        </w:rPr>
        <w:t xml:space="preserve">Прокуратура Кемеровского района разъясняет, что статей </w:t>
      </w:r>
      <w:r>
        <w:rPr>
          <w:rFonts w:ascii="Times New Roman" w:hAnsi="Times New Roman"/>
          <w:sz w:val="32"/>
          <w:szCs w:val="32"/>
        </w:rPr>
        <w:t>254</w:t>
      </w:r>
      <w:r w:rsidRPr="005D580E">
        <w:rPr>
          <w:rFonts w:ascii="Times New Roman" w:hAnsi="Times New Roman"/>
          <w:sz w:val="32"/>
          <w:szCs w:val="32"/>
        </w:rPr>
        <w:t xml:space="preserve"> Уголовного кодекса Российской Федерации предусмотрена ответственность за </w:t>
      </w:r>
      <w:r>
        <w:rPr>
          <w:rFonts w:ascii="Times New Roman" w:hAnsi="Times New Roman"/>
          <w:sz w:val="32"/>
          <w:szCs w:val="32"/>
        </w:rPr>
        <w:t>порчу земли.</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38" w:history="1">
        <w:r w:rsidRPr="00A654EA">
          <w:rPr>
            <w:rFonts w:ascii="Times New Roman" w:hAnsi="Times New Roman"/>
            <w:sz w:val="32"/>
            <w:szCs w:val="32"/>
          </w:rPr>
          <w:t>вреда здоровью</w:t>
        </w:r>
      </w:hyperlink>
      <w:r>
        <w:rPr>
          <w:rFonts w:ascii="Times New Roman" w:hAnsi="Times New Roman"/>
          <w:sz w:val="32"/>
          <w:szCs w:val="32"/>
        </w:rPr>
        <w:t xml:space="preserve"> человека или окружающей среде,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Вышеназванные деяния, совершенные в зоне экологического бедствия или в зоне чрезвычайной экологической ситуации, наказываются ограничением свободы на срок до двух лет, либо принудительными работами на срок до двух лет, либо лишением свободы на тот же срок.</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Те же деяния, повлекшие по неосторожности смерть человека, наказываются принудительными работами на срок до пяти лет либо лишением свободы на тот же срок.</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9504" behindDoc="1" locked="0" layoutInCell="1" allowOverlap="1">
            <wp:simplePos x="0" y="0"/>
            <wp:positionH relativeFrom="margin">
              <wp:posOffset>-777875</wp:posOffset>
            </wp:positionH>
            <wp:positionV relativeFrom="paragraph">
              <wp:posOffset>-495300</wp:posOffset>
            </wp:positionV>
            <wp:extent cx="7353300" cy="1056322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outlineLvl w:val="0"/>
        <w:rPr>
          <w:rFonts w:ascii="Times New Roman" w:hAnsi="Times New Roman"/>
          <w:sz w:val="32"/>
          <w:szCs w:val="32"/>
        </w:rPr>
      </w:pPr>
      <w:r w:rsidRPr="005D580E">
        <w:rPr>
          <w:rFonts w:ascii="Times New Roman" w:hAnsi="Times New Roman"/>
          <w:sz w:val="32"/>
          <w:szCs w:val="32"/>
        </w:rPr>
        <w:t xml:space="preserve">Прокуратура Кемеровского района разъясняет, что статей </w:t>
      </w:r>
      <w:r>
        <w:rPr>
          <w:rFonts w:ascii="Times New Roman" w:hAnsi="Times New Roman"/>
          <w:sz w:val="32"/>
          <w:szCs w:val="32"/>
        </w:rPr>
        <w:t xml:space="preserve">291.2 </w:t>
      </w:r>
      <w:r w:rsidRPr="005D580E">
        <w:rPr>
          <w:rFonts w:ascii="Times New Roman" w:hAnsi="Times New Roman"/>
          <w:sz w:val="32"/>
          <w:szCs w:val="32"/>
        </w:rPr>
        <w:t xml:space="preserve">Уголовного кодекса Российской Федерации предусмотрена ответственность за </w:t>
      </w:r>
      <w:r>
        <w:rPr>
          <w:rFonts w:ascii="Times New Roman" w:hAnsi="Times New Roman"/>
          <w:sz w:val="32"/>
          <w:szCs w:val="32"/>
        </w:rPr>
        <w:t>мелкое взяточничество.</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Получение взятки, дача взятки лично или через посредника в размере, не превышающем десяти тысяч рублей,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Те же деяния, совершенные лицом, имеющим судимость за совершение преступлений, предусмотренных </w:t>
      </w:r>
      <w:hyperlink r:id="rId39" w:history="1">
        <w:r w:rsidRPr="00A654EA">
          <w:rPr>
            <w:rFonts w:ascii="Times New Roman" w:hAnsi="Times New Roman"/>
            <w:sz w:val="32"/>
            <w:szCs w:val="32"/>
          </w:rPr>
          <w:t>статьями 290</w:t>
        </w:r>
      </w:hyperlink>
      <w:r w:rsidRPr="00A654EA">
        <w:rPr>
          <w:rFonts w:ascii="Times New Roman" w:hAnsi="Times New Roman"/>
          <w:sz w:val="32"/>
          <w:szCs w:val="32"/>
        </w:rPr>
        <w:t xml:space="preserve">, </w:t>
      </w:r>
      <w:hyperlink r:id="rId40" w:history="1">
        <w:r w:rsidRPr="00A654EA">
          <w:rPr>
            <w:rFonts w:ascii="Times New Roman" w:hAnsi="Times New Roman"/>
            <w:sz w:val="32"/>
            <w:szCs w:val="32"/>
          </w:rPr>
          <w:t>291</w:t>
        </w:r>
      </w:hyperlink>
      <w:r w:rsidRPr="00A654EA">
        <w:rPr>
          <w:rFonts w:ascii="Times New Roman" w:hAnsi="Times New Roman"/>
          <w:sz w:val="32"/>
          <w:szCs w:val="32"/>
        </w:rPr>
        <w:t xml:space="preserve">, </w:t>
      </w:r>
      <w:hyperlink r:id="rId41" w:history="1">
        <w:r w:rsidRPr="00A654EA">
          <w:rPr>
            <w:rFonts w:ascii="Times New Roman" w:hAnsi="Times New Roman"/>
            <w:sz w:val="32"/>
            <w:szCs w:val="32"/>
          </w:rPr>
          <w:t>291.1</w:t>
        </w:r>
      </w:hyperlink>
      <w:r>
        <w:rPr>
          <w:rFonts w:ascii="Times New Roman" w:hAnsi="Times New Roman"/>
          <w:sz w:val="32"/>
          <w:szCs w:val="32"/>
        </w:rPr>
        <w:t>, 292.2 Уголовного кодекса Российской Федерации, 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Лицо, совершившее дачу взятки в размере, не превышающем десяти тысяч рублей,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42" w:history="1">
        <w:r w:rsidRPr="00A65D35">
          <w:rPr>
            <w:rFonts w:ascii="Times New Roman" w:hAnsi="Times New Roman"/>
            <w:sz w:val="32"/>
            <w:szCs w:val="32"/>
          </w:rPr>
          <w:t>добровольно</w:t>
        </w:r>
      </w:hyperlink>
      <w:r w:rsidRPr="00A65D35">
        <w:rPr>
          <w:rFonts w:ascii="Times New Roman" w:hAnsi="Times New Roman"/>
          <w:sz w:val="32"/>
          <w:szCs w:val="32"/>
        </w:rPr>
        <w:t xml:space="preserve"> </w:t>
      </w:r>
      <w:r>
        <w:rPr>
          <w:rFonts w:ascii="Times New Roman" w:hAnsi="Times New Roman"/>
          <w:sz w:val="32"/>
          <w:szCs w:val="32"/>
        </w:rPr>
        <w:t>сообщило в орган, имеющий право возбудить уголовное дело, о даче взятки.</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0528" behindDoc="1" locked="0" layoutInCell="1" allowOverlap="1">
            <wp:simplePos x="0" y="0"/>
            <wp:positionH relativeFrom="margin">
              <wp:posOffset>-768350</wp:posOffset>
            </wp:positionH>
            <wp:positionV relativeFrom="paragraph">
              <wp:posOffset>-485775</wp:posOffset>
            </wp:positionV>
            <wp:extent cx="7353300" cy="1056322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B76D4E" w:rsidRDefault="00254C52" w:rsidP="00254C52">
      <w:pPr>
        <w:autoSpaceDE w:val="0"/>
        <w:autoSpaceDN w:val="0"/>
        <w:adjustRightInd w:val="0"/>
        <w:spacing w:after="0" w:line="240" w:lineRule="auto"/>
        <w:ind w:firstLine="540"/>
        <w:jc w:val="both"/>
        <w:rPr>
          <w:rFonts w:ascii="Times New Roman" w:hAnsi="Times New Roman"/>
          <w:bCs/>
          <w:sz w:val="32"/>
          <w:szCs w:val="32"/>
        </w:rPr>
      </w:pPr>
      <w:r w:rsidRPr="00B76D4E">
        <w:rPr>
          <w:rFonts w:ascii="Times New Roman" w:hAnsi="Times New Roman"/>
          <w:sz w:val="32"/>
          <w:szCs w:val="32"/>
        </w:rPr>
        <w:t xml:space="preserve">Прокуратура Кемеровского района разъясняет, что согласно статье 7 </w:t>
      </w:r>
      <w:r w:rsidRPr="00B76D4E">
        <w:rPr>
          <w:rFonts w:ascii="Times New Roman" w:hAnsi="Times New Roman"/>
          <w:bCs/>
          <w:sz w:val="32"/>
          <w:szCs w:val="32"/>
        </w:rPr>
        <w:t>Федерального закона от 29.12.2006 № 256-ФЗ «О дополнительных мерах государственной поддержки семей, имеющих детей» распоряжение средствами материнского (семейного) капитала может осуществляться лицами, получившими сертификат, в полном объеме либо по частям по следующим направлениям:</w:t>
      </w:r>
    </w:p>
    <w:p w:rsidR="00254C52" w:rsidRPr="00B76D4E" w:rsidRDefault="00254C52" w:rsidP="00254C52">
      <w:pPr>
        <w:numPr>
          <w:ilvl w:val="0"/>
          <w:numId w:val="3"/>
        </w:numPr>
        <w:autoSpaceDE w:val="0"/>
        <w:autoSpaceDN w:val="0"/>
        <w:adjustRightInd w:val="0"/>
        <w:spacing w:after="0" w:line="240" w:lineRule="auto"/>
        <w:jc w:val="both"/>
        <w:rPr>
          <w:rFonts w:ascii="Times New Roman" w:hAnsi="Times New Roman"/>
          <w:bCs/>
          <w:sz w:val="32"/>
          <w:szCs w:val="32"/>
        </w:rPr>
      </w:pPr>
      <w:r w:rsidRPr="00B76D4E">
        <w:rPr>
          <w:rFonts w:ascii="Times New Roman" w:hAnsi="Times New Roman"/>
          <w:bCs/>
          <w:sz w:val="32"/>
          <w:szCs w:val="32"/>
        </w:rPr>
        <w:t>улучшение жилищных условий;</w:t>
      </w:r>
    </w:p>
    <w:p w:rsidR="00254C52" w:rsidRPr="00B76D4E" w:rsidRDefault="00254C52" w:rsidP="00254C52">
      <w:pPr>
        <w:numPr>
          <w:ilvl w:val="0"/>
          <w:numId w:val="3"/>
        </w:numPr>
        <w:autoSpaceDE w:val="0"/>
        <w:autoSpaceDN w:val="0"/>
        <w:adjustRightInd w:val="0"/>
        <w:spacing w:after="0" w:line="240" w:lineRule="auto"/>
        <w:jc w:val="both"/>
        <w:rPr>
          <w:rFonts w:ascii="Times New Roman" w:hAnsi="Times New Roman"/>
          <w:bCs/>
          <w:sz w:val="32"/>
          <w:szCs w:val="32"/>
        </w:rPr>
      </w:pPr>
      <w:r w:rsidRPr="00B76D4E">
        <w:rPr>
          <w:rFonts w:ascii="Times New Roman" w:hAnsi="Times New Roman"/>
          <w:bCs/>
          <w:sz w:val="32"/>
          <w:szCs w:val="32"/>
        </w:rPr>
        <w:t>получение образования ребенком (детьми);</w:t>
      </w:r>
    </w:p>
    <w:p w:rsidR="00254C52" w:rsidRPr="00B76D4E" w:rsidRDefault="00254C52" w:rsidP="00254C52">
      <w:pPr>
        <w:numPr>
          <w:ilvl w:val="0"/>
          <w:numId w:val="3"/>
        </w:numPr>
        <w:autoSpaceDE w:val="0"/>
        <w:autoSpaceDN w:val="0"/>
        <w:adjustRightInd w:val="0"/>
        <w:spacing w:after="0" w:line="240" w:lineRule="auto"/>
        <w:jc w:val="both"/>
        <w:rPr>
          <w:rFonts w:ascii="Times New Roman" w:hAnsi="Times New Roman"/>
          <w:sz w:val="32"/>
          <w:szCs w:val="32"/>
        </w:rPr>
      </w:pPr>
      <w:r w:rsidRPr="00B76D4E">
        <w:rPr>
          <w:rFonts w:ascii="Times New Roman" w:hAnsi="Times New Roman"/>
          <w:bCs/>
          <w:sz w:val="32"/>
          <w:szCs w:val="32"/>
        </w:rPr>
        <w:t xml:space="preserve">формирование накопительной пенсии для женщин, </w:t>
      </w:r>
      <w:r w:rsidRPr="00B76D4E">
        <w:rPr>
          <w:rFonts w:ascii="Times New Roman" w:hAnsi="Times New Roman"/>
          <w:sz w:val="32"/>
          <w:szCs w:val="32"/>
        </w:rPr>
        <w:t>родивших (усыновивших) второго ребенка начиная с 1 января 2007 года;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254C52" w:rsidRDefault="00254C52" w:rsidP="00254C52">
      <w:pPr>
        <w:numPr>
          <w:ilvl w:val="0"/>
          <w:numId w:val="3"/>
        </w:numPr>
        <w:autoSpaceDE w:val="0"/>
        <w:autoSpaceDN w:val="0"/>
        <w:adjustRightInd w:val="0"/>
        <w:spacing w:after="0" w:line="240" w:lineRule="auto"/>
        <w:jc w:val="both"/>
        <w:rPr>
          <w:rFonts w:ascii="Times New Roman" w:hAnsi="Times New Roman"/>
          <w:bCs/>
          <w:sz w:val="32"/>
          <w:szCs w:val="32"/>
        </w:rPr>
      </w:pPr>
      <w:r w:rsidRPr="00B76D4E">
        <w:rPr>
          <w:rFonts w:ascii="Times New Roman" w:hAnsi="Times New Roman"/>
          <w:bCs/>
          <w:sz w:val="32"/>
          <w:szCs w:val="32"/>
        </w:rPr>
        <w:t xml:space="preserve">приобретение </w:t>
      </w:r>
      <w:hyperlink r:id="rId43" w:history="1">
        <w:r w:rsidRPr="00B76D4E">
          <w:rPr>
            <w:rFonts w:ascii="Times New Roman" w:hAnsi="Times New Roman"/>
            <w:bCs/>
            <w:sz w:val="32"/>
            <w:szCs w:val="32"/>
          </w:rPr>
          <w:t>товаров и услуг</w:t>
        </w:r>
      </w:hyperlink>
      <w:r w:rsidRPr="00B76D4E">
        <w:rPr>
          <w:rFonts w:ascii="Times New Roman" w:hAnsi="Times New Roman"/>
          <w:bCs/>
          <w:sz w:val="32"/>
          <w:szCs w:val="32"/>
        </w:rPr>
        <w:t>, предназначенных для социальной адаптации и интеграции в общество детей-инвалидов.</w:t>
      </w: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1552" behindDoc="1" locked="0" layoutInCell="1" allowOverlap="1">
            <wp:simplePos x="0" y="0"/>
            <wp:positionH relativeFrom="margin">
              <wp:posOffset>-787400</wp:posOffset>
            </wp:positionH>
            <wp:positionV relativeFrom="paragraph">
              <wp:posOffset>-495300</wp:posOffset>
            </wp:positionV>
            <wp:extent cx="7353300" cy="1056322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76D4E">
        <w:rPr>
          <w:rFonts w:ascii="Times New Roman" w:hAnsi="Times New Roman"/>
          <w:sz w:val="32"/>
          <w:szCs w:val="32"/>
        </w:rPr>
        <w:t xml:space="preserve">Прокуратура Кемеровского района разъясняет, что согласно статье </w:t>
      </w:r>
      <w:r>
        <w:rPr>
          <w:rFonts w:ascii="Times New Roman" w:hAnsi="Times New Roman"/>
          <w:sz w:val="32"/>
          <w:szCs w:val="32"/>
        </w:rPr>
        <w:t>5</w:t>
      </w:r>
      <w:r w:rsidRPr="00B76D4E">
        <w:rPr>
          <w:rFonts w:ascii="Times New Roman" w:hAnsi="Times New Roman"/>
          <w:sz w:val="32"/>
          <w:szCs w:val="32"/>
        </w:rPr>
        <w:t xml:space="preserve"> </w:t>
      </w:r>
      <w:r w:rsidRPr="00B76D4E">
        <w:rPr>
          <w:rFonts w:ascii="Times New Roman" w:hAnsi="Times New Roman"/>
          <w:bCs/>
          <w:sz w:val="32"/>
          <w:szCs w:val="32"/>
        </w:rPr>
        <w:t>Федерального закона от 29.12.2006 № 256-ФЗ «О дополнительных мерах государственной поддержки семей, имеющих детей»</w:t>
      </w:r>
      <w:r>
        <w:rPr>
          <w:rFonts w:ascii="Times New Roman" w:hAnsi="Times New Roman"/>
          <w:sz w:val="32"/>
          <w:szCs w:val="32"/>
        </w:rPr>
        <w:t xml:space="preserve"> лица, имеющие право на дополнительные меры государственной поддержки, вправе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в любое время после возникновения права на дополнительные меры государственной поддержки путем подачи соответствующего </w:t>
      </w:r>
      <w:hyperlink r:id="rId44" w:history="1">
        <w:r w:rsidRPr="00B76D4E">
          <w:rPr>
            <w:rFonts w:ascii="Times New Roman" w:hAnsi="Times New Roman"/>
            <w:sz w:val="32"/>
            <w:szCs w:val="32"/>
          </w:rPr>
          <w:t>заявления</w:t>
        </w:r>
      </w:hyperlink>
      <w:r w:rsidRPr="00B76D4E">
        <w:rPr>
          <w:rFonts w:ascii="Times New Roman" w:hAnsi="Times New Roman"/>
          <w:sz w:val="32"/>
          <w:szCs w:val="32"/>
        </w:rPr>
        <w:t xml:space="preserve"> со всеми необходимыми документами (их копиями,</w:t>
      </w:r>
      <w:r>
        <w:rPr>
          <w:rFonts w:ascii="Times New Roman" w:hAnsi="Times New Roman"/>
          <w:sz w:val="32"/>
          <w:szCs w:val="32"/>
        </w:rPr>
        <w:t xml:space="preserve"> верность которых засвидетельствована в установленном законом порядке).</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При рассмотрении </w:t>
      </w:r>
      <w:hyperlink r:id="rId45" w:history="1">
        <w:r w:rsidRPr="00B76D4E">
          <w:rPr>
            <w:rFonts w:ascii="Times New Roman" w:hAnsi="Times New Roman"/>
            <w:sz w:val="32"/>
            <w:szCs w:val="32"/>
          </w:rPr>
          <w:t>заявления</w:t>
        </w:r>
      </w:hyperlink>
      <w:r w:rsidRPr="00B76D4E">
        <w:rPr>
          <w:rFonts w:ascii="Times New Roman" w:hAnsi="Times New Roman"/>
          <w:sz w:val="32"/>
          <w:szCs w:val="32"/>
        </w:rPr>
        <w:t xml:space="preserve"> </w:t>
      </w:r>
      <w:r>
        <w:rPr>
          <w:rFonts w:ascii="Times New Roman" w:hAnsi="Times New Roman"/>
          <w:sz w:val="32"/>
          <w:szCs w:val="32"/>
        </w:rPr>
        <w:t>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2576" behindDoc="1" locked="0" layoutInCell="1" allowOverlap="1">
            <wp:simplePos x="0" y="0"/>
            <wp:positionH relativeFrom="margin">
              <wp:posOffset>-787400</wp:posOffset>
            </wp:positionH>
            <wp:positionV relativeFrom="paragraph">
              <wp:posOffset>-533400</wp:posOffset>
            </wp:positionV>
            <wp:extent cx="7353300" cy="1056322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76D4E">
        <w:rPr>
          <w:rFonts w:ascii="Times New Roman" w:hAnsi="Times New Roman"/>
          <w:sz w:val="32"/>
          <w:szCs w:val="32"/>
        </w:rPr>
        <w:t xml:space="preserve">Прокуратура Кемеровского района разъясняет, что согласно </w:t>
      </w:r>
      <w:r>
        <w:rPr>
          <w:rFonts w:ascii="Times New Roman" w:hAnsi="Times New Roman"/>
          <w:sz w:val="32"/>
          <w:szCs w:val="32"/>
        </w:rPr>
        <w:t xml:space="preserve">статье 10 </w:t>
      </w:r>
      <w:r w:rsidRPr="00B76D4E">
        <w:rPr>
          <w:rFonts w:ascii="Times New Roman" w:hAnsi="Times New Roman"/>
          <w:bCs/>
          <w:sz w:val="32"/>
          <w:szCs w:val="32"/>
        </w:rPr>
        <w:t>Федерально</w:t>
      </w:r>
      <w:r>
        <w:rPr>
          <w:rFonts w:ascii="Times New Roman" w:hAnsi="Times New Roman"/>
          <w:bCs/>
          <w:sz w:val="32"/>
          <w:szCs w:val="32"/>
        </w:rPr>
        <w:t>го закона</w:t>
      </w:r>
      <w:r w:rsidRPr="00B76D4E">
        <w:rPr>
          <w:rFonts w:ascii="Times New Roman" w:hAnsi="Times New Roman"/>
          <w:bCs/>
          <w:sz w:val="32"/>
          <w:szCs w:val="32"/>
        </w:rPr>
        <w:t xml:space="preserve"> от 29.12.2006 № 256-ФЗ «О дополнительных мерах государственной поддержки семей, имеющих детей»</w:t>
      </w:r>
      <w:r>
        <w:rPr>
          <w:rFonts w:ascii="Times New Roman" w:hAnsi="Times New Roman"/>
          <w:sz w:val="32"/>
          <w:szCs w:val="32"/>
        </w:rPr>
        <w:t xml:space="preserve"> средства (часть средств) материнского (семейного) капитала в соответствии с заявлением о распоряжении могут направляться:</w:t>
      </w:r>
    </w:p>
    <w:p w:rsidR="00254C52" w:rsidRDefault="00254C52" w:rsidP="00254C52">
      <w:pPr>
        <w:numPr>
          <w:ilvl w:val="0"/>
          <w:numId w:val="4"/>
        </w:numPr>
        <w:autoSpaceDE w:val="0"/>
        <w:autoSpaceDN w:val="0"/>
        <w:adjustRightInd w:val="0"/>
        <w:spacing w:after="0" w:line="240" w:lineRule="auto"/>
        <w:ind w:left="567" w:firstLine="357"/>
        <w:jc w:val="both"/>
        <w:rPr>
          <w:rFonts w:ascii="Times New Roman" w:hAnsi="Times New Roman"/>
          <w:sz w:val="32"/>
          <w:szCs w:val="32"/>
        </w:rPr>
      </w:pPr>
      <w:r>
        <w:rPr>
          <w:rFonts w:ascii="Times New Roman" w:hAnsi="Times New Roman"/>
          <w:sz w:val="32"/>
          <w:szCs w:val="32"/>
        </w:rP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254C52" w:rsidRDefault="00254C52" w:rsidP="00254C52">
      <w:pPr>
        <w:numPr>
          <w:ilvl w:val="0"/>
          <w:numId w:val="4"/>
        </w:numPr>
        <w:autoSpaceDE w:val="0"/>
        <w:autoSpaceDN w:val="0"/>
        <w:adjustRightInd w:val="0"/>
        <w:spacing w:after="0" w:line="240" w:lineRule="auto"/>
        <w:ind w:left="567" w:firstLine="357"/>
        <w:jc w:val="both"/>
        <w:rPr>
          <w:rFonts w:ascii="Times New Roman" w:hAnsi="Times New Roman"/>
          <w:sz w:val="32"/>
          <w:szCs w:val="32"/>
        </w:rPr>
      </w:pPr>
      <w:r>
        <w:rPr>
          <w:rFonts w:ascii="Times New Roman" w:hAnsi="Times New Roman"/>
          <w:sz w:val="32"/>
          <w:szCs w:val="32"/>
        </w:rP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B76D4E" w:rsidRDefault="00254C52" w:rsidP="00254C52">
      <w:pPr>
        <w:autoSpaceDE w:val="0"/>
        <w:autoSpaceDN w:val="0"/>
        <w:adjustRightInd w:val="0"/>
        <w:spacing w:after="0" w:line="240" w:lineRule="auto"/>
        <w:jc w:val="both"/>
        <w:rPr>
          <w:rFonts w:ascii="Times New Roman" w:hAnsi="Times New Roman"/>
          <w:bCs/>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3600" behindDoc="1" locked="0" layoutInCell="1" allowOverlap="1">
            <wp:simplePos x="0" y="0"/>
            <wp:positionH relativeFrom="margin">
              <wp:posOffset>-796925</wp:posOffset>
            </wp:positionH>
            <wp:positionV relativeFrom="paragraph">
              <wp:posOffset>-485775</wp:posOffset>
            </wp:positionV>
            <wp:extent cx="7353300" cy="1056322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Pr="001C5269"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76D4E">
        <w:rPr>
          <w:rFonts w:ascii="Times New Roman" w:hAnsi="Times New Roman"/>
          <w:sz w:val="32"/>
          <w:szCs w:val="32"/>
        </w:rPr>
        <w:t xml:space="preserve">Прокуратура Кемеровского района разъясняет, что согласно </w:t>
      </w:r>
      <w:r>
        <w:rPr>
          <w:rFonts w:ascii="Times New Roman" w:hAnsi="Times New Roman"/>
          <w:sz w:val="32"/>
          <w:szCs w:val="32"/>
        </w:rPr>
        <w:t xml:space="preserve">статье 11 </w:t>
      </w:r>
      <w:r w:rsidRPr="00B76D4E">
        <w:rPr>
          <w:rFonts w:ascii="Times New Roman" w:hAnsi="Times New Roman"/>
          <w:bCs/>
          <w:sz w:val="32"/>
          <w:szCs w:val="32"/>
        </w:rPr>
        <w:t>Федерально</w:t>
      </w:r>
      <w:r>
        <w:rPr>
          <w:rFonts w:ascii="Times New Roman" w:hAnsi="Times New Roman"/>
          <w:bCs/>
          <w:sz w:val="32"/>
          <w:szCs w:val="32"/>
        </w:rPr>
        <w:t>го закона</w:t>
      </w:r>
      <w:r w:rsidRPr="00B76D4E">
        <w:rPr>
          <w:rFonts w:ascii="Times New Roman" w:hAnsi="Times New Roman"/>
          <w:bCs/>
          <w:sz w:val="32"/>
          <w:szCs w:val="32"/>
        </w:rPr>
        <w:t xml:space="preserve"> от 29.12.2006 № 256-ФЗ «О дополнительных мерах государственной поддержки семей, имеющих детей»</w:t>
      </w:r>
      <w:r>
        <w:rPr>
          <w:rFonts w:ascii="Times New Roman" w:hAnsi="Times New Roman"/>
          <w:bCs/>
          <w:sz w:val="32"/>
          <w:szCs w:val="32"/>
        </w:rPr>
        <w:t xml:space="preserve"> с</w:t>
      </w:r>
      <w:r>
        <w:rPr>
          <w:rFonts w:ascii="Times New Roman" w:hAnsi="Times New Roman"/>
          <w:sz w:val="32"/>
          <w:szCs w:val="32"/>
        </w:rPr>
        <w:t>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Средства (часть средств) материнского (семейного) капитала могут быть направлены:</w:t>
      </w:r>
    </w:p>
    <w:p w:rsidR="00254C52" w:rsidRDefault="00254C52" w:rsidP="00254C52">
      <w:pPr>
        <w:numPr>
          <w:ilvl w:val="0"/>
          <w:numId w:val="5"/>
        </w:numPr>
        <w:autoSpaceDE w:val="0"/>
        <w:autoSpaceDN w:val="0"/>
        <w:adjustRightInd w:val="0"/>
        <w:spacing w:after="0" w:line="240" w:lineRule="auto"/>
        <w:ind w:left="924" w:hanging="357"/>
        <w:jc w:val="both"/>
        <w:rPr>
          <w:rFonts w:ascii="Times New Roman" w:hAnsi="Times New Roman"/>
          <w:sz w:val="32"/>
          <w:szCs w:val="32"/>
        </w:rPr>
      </w:pPr>
      <w:r>
        <w:rPr>
          <w:rFonts w:ascii="Times New Roman" w:hAnsi="Times New Roman"/>
          <w:sz w:val="32"/>
          <w:szCs w:val="32"/>
        </w:rPr>
        <w:t>на оплату платных образовательных услуг, оказываемых по имеющим государственную аккредитацию образовательным программам;</w:t>
      </w:r>
    </w:p>
    <w:p w:rsidR="00254C52" w:rsidRDefault="00254C52" w:rsidP="00254C52">
      <w:pPr>
        <w:numPr>
          <w:ilvl w:val="0"/>
          <w:numId w:val="5"/>
        </w:numPr>
        <w:autoSpaceDE w:val="0"/>
        <w:autoSpaceDN w:val="0"/>
        <w:adjustRightInd w:val="0"/>
        <w:spacing w:after="0" w:line="240" w:lineRule="auto"/>
        <w:ind w:left="924" w:hanging="357"/>
        <w:jc w:val="both"/>
        <w:rPr>
          <w:rFonts w:ascii="Times New Roman" w:hAnsi="Times New Roman"/>
          <w:sz w:val="32"/>
          <w:szCs w:val="32"/>
        </w:rPr>
      </w:pPr>
      <w:r>
        <w:rPr>
          <w:rFonts w:ascii="Times New Roman" w:hAnsi="Times New Roman"/>
          <w:sz w:val="32"/>
          <w:szCs w:val="32"/>
        </w:rPr>
        <w:t xml:space="preserve">на оплату </w:t>
      </w:r>
      <w:hyperlink r:id="rId46" w:history="1">
        <w:r w:rsidRPr="00017CB6">
          <w:rPr>
            <w:rFonts w:ascii="Times New Roman" w:hAnsi="Times New Roman"/>
            <w:sz w:val="32"/>
            <w:szCs w:val="32"/>
          </w:rPr>
          <w:t>иных</w:t>
        </w:r>
      </w:hyperlink>
      <w:r>
        <w:rPr>
          <w:rFonts w:ascii="Times New Roman" w:hAnsi="Times New Roman"/>
          <w:sz w:val="32"/>
          <w:szCs w:val="32"/>
        </w:rPr>
        <w:t xml:space="preserve"> связанных с получением образования расходов, перечень которых устанавливается Правительством Российской Федерации.</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4624" behindDoc="1" locked="0" layoutInCell="1" allowOverlap="1">
            <wp:simplePos x="0" y="0"/>
            <wp:positionH relativeFrom="margin">
              <wp:posOffset>-768350</wp:posOffset>
            </wp:positionH>
            <wp:positionV relativeFrom="paragraph">
              <wp:posOffset>-485775</wp:posOffset>
            </wp:positionV>
            <wp:extent cx="7353300" cy="10563225"/>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p>
    <w:p w:rsidR="00254C52" w:rsidRDefault="00254C52" w:rsidP="00254C52">
      <w:pPr>
        <w:autoSpaceDE w:val="0"/>
        <w:autoSpaceDN w:val="0"/>
        <w:adjustRightInd w:val="0"/>
        <w:spacing w:after="0" w:line="240" w:lineRule="auto"/>
        <w:ind w:firstLine="540"/>
        <w:jc w:val="both"/>
        <w:rPr>
          <w:rFonts w:ascii="Times New Roman" w:hAnsi="Times New Roman"/>
          <w:sz w:val="32"/>
          <w:szCs w:val="32"/>
        </w:rPr>
      </w:pPr>
      <w:r w:rsidRPr="00B76D4E">
        <w:rPr>
          <w:rFonts w:ascii="Times New Roman" w:hAnsi="Times New Roman"/>
          <w:sz w:val="32"/>
          <w:szCs w:val="32"/>
        </w:rPr>
        <w:t xml:space="preserve">Прокуратура Кемеровского района разъясняет, что согласно </w:t>
      </w:r>
      <w:r>
        <w:rPr>
          <w:rFonts w:ascii="Times New Roman" w:hAnsi="Times New Roman"/>
          <w:sz w:val="32"/>
          <w:szCs w:val="32"/>
        </w:rPr>
        <w:t xml:space="preserve">статье 12 </w:t>
      </w:r>
      <w:r w:rsidRPr="00B76D4E">
        <w:rPr>
          <w:rFonts w:ascii="Times New Roman" w:hAnsi="Times New Roman"/>
          <w:bCs/>
          <w:sz w:val="32"/>
          <w:szCs w:val="32"/>
        </w:rPr>
        <w:t>Федерально</w:t>
      </w:r>
      <w:r>
        <w:rPr>
          <w:rFonts w:ascii="Times New Roman" w:hAnsi="Times New Roman"/>
          <w:bCs/>
          <w:sz w:val="32"/>
          <w:szCs w:val="32"/>
        </w:rPr>
        <w:t>го закона</w:t>
      </w:r>
      <w:r w:rsidRPr="00B76D4E">
        <w:rPr>
          <w:rFonts w:ascii="Times New Roman" w:hAnsi="Times New Roman"/>
          <w:bCs/>
          <w:sz w:val="32"/>
          <w:szCs w:val="32"/>
        </w:rPr>
        <w:t xml:space="preserve"> от 29.12.2006 № 256-ФЗ «О дополнительных мерах государственной поддержки семей, имеющих детей»</w:t>
      </w:r>
      <w:r>
        <w:rPr>
          <w:rFonts w:ascii="Times New Roman" w:hAnsi="Times New Roman"/>
          <w:bCs/>
          <w:sz w:val="32"/>
          <w:szCs w:val="32"/>
        </w:rPr>
        <w:t xml:space="preserve"> </w:t>
      </w:r>
      <w:r>
        <w:rPr>
          <w:rFonts w:ascii="Times New Roman" w:hAnsi="Times New Roman"/>
          <w:sz w:val="32"/>
          <w:szCs w:val="32"/>
        </w:rPr>
        <w:t>средства (часть средств) материнского (семейного) капитала по представленному женщинами, родившим (усыновившим) второго ребенка начиная с 1 января 2007 года; родившим (усыновившим)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заявлению о распоряжении могут направляться на формирование накопительной пенсии.</w:t>
      </w:r>
    </w:p>
    <w:p w:rsidR="00254C52" w:rsidRPr="0068549D" w:rsidRDefault="00254C52" w:rsidP="00254C52">
      <w:pPr>
        <w:autoSpaceDE w:val="0"/>
        <w:autoSpaceDN w:val="0"/>
        <w:adjustRightInd w:val="0"/>
        <w:spacing w:after="0" w:line="240" w:lineRule="auto"/>
        <w:ind w:firstLine="540"/>
        <w:jc w:val="both"/>
        <w:rPr>
          <w:rFonts w:ascii="Times New Roman" w:hAnsi="Times New Roman"/>
          <w:bCs/>
          <w:sz w:val="32"/>
          <w:szCs w:val="32"/>
        </w:rPr>
      </w:pPr>
      <w:r>
        <w:rPr>
          <w:rFonts w:ascii="Times New Roman" w:hAnsi="Times New Roman"/>
          <w:sz w:val="32"/>
          <w:szCs w:val="32"/>
        </w:rPr>
        <w:t xml:space="preserve">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Федеральным законом № 256-ФЗ, то есть на </w:t>
      </w:r>
      <w:r w:rsidRPr="00B76D4E">
        <w:rPr>
          <w:rFonts w:ascii="Times New Roman" w:hAnsi="Times New Roman"/>
          <w:bCs/>
          <w:sz w:val="32"/>
          <w:szCs w:val="32"/>
        </w:rPr>
        <w:t>улучшение жилищных условий;</w:t>
      </w:r>
      <w:r>
        <w:rPr>
          <w:rFonts w:ascii="Times New Roman" w:hAnsi="Times New Roman"/>
          <w:bCs/>
          <w:sz w:val="32"/>
          <w:szCs w:val="32"/>
        </w:rPr>
        <w:t xml:space="preserve"> получение образования ребенком.</w:t>
      </w:r>
    </w:p>
    <w:p w:rsidR="00254C52" w:rsidRPr="00C673C7" w:rsidRDefault="00254C52" w:rsidP="00254C52">
      <w:pPr>
        <w:autoSpaceDE w:val="0"/>
        <w:autoSpaceDN w:val="0"/>
        <w:adjustRightInd w:val="0"/>
        <w:spacing w:after="0" w:line="240" w:lineRule="auto"/>
        <w:ind w:firstLine="540"/>
        <w:jc w:val="both"/>
      </w:pPr>
    </w:p>
    <w:p w:rsidR="00426D5C" w:rsidRDefault="00426D5C"/>
    <w:sectPr w:rsidR="00426D5C" w:rsidSect="001F44DC">
      <w:pgSz w:w="11906" w:h="16838"/>
      <w:pgMar w:top="765"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781"/>
    <w:multiLevelType w:val="hybridMultilevel"/>
    <w:tmpl w:val="0D085EB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3E34DB6"/>
    <w:multiLevelType w:val="hybridMultilevel"/>
    <w:tmpl w:val="2D98861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7FA00D0"/>
    <w:multiLevelType w:val="hybridMultilevel"/>
    <w:tmpl w:val="CD886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4F45B6"/>
    <w:multiLevelType w:val="hybridMultilevel"/>
    <w:tmpl w:val="20CEF29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4AD2D3E"/>
    <w:multiLevelType w:val="hybridMultilevel"/>
    <w:tmpl w:val="C43EFB0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254C52"/>
    <w:rsid w:val="00254C52"/>
    <w:rsid w:val="00330F44"/>
    <w:rsid w:val="0042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7C112572C781E1C8ACCAD4A594AB51B401031633835B0EB3A647540CA699F6449C9EE353DCF1851AbAL" TargetMode="External"/><Relationship Id="rId13" Type="http://schemas.openxmlformats.org/officeDocument/2006/relationships/hyperlink" Target="consultantplus://offline/ref=05D123967593BD2F3DEB254AF8E64D7638FB7D48A0913DCB277612A4BAB6EC8983A99DB5285FC91E3Am1L" TargetMode="External"/><Relationship Id="rId18" Type="http://schemas.openxmlformats.org/officeDocument/2006/relationships/hyperlink" Target="consultantplus://offline/ref=003F99A1998A4E6C1A2E21C69CF7645F7E9F069568BCC90CE6EC1EED03306566DE5E9C5FB3BB1DE2r8r1L" TargetMode="External"/><Relationship Id="rId26" Type="http://schemas.openxmlformats.org/officeDocument/2006/relationships/hyperlink" Target="consultantplus://offline/ref=4B740D3A24978E46A7AF8E9E8890B36B4202A1E2C941D27701C79D122E49CC38096F1DFD18F6bEw2L" TargetMode="External"/><Relationship Id="rId39" Type="http://schemas.openxmlformats.org/officeDocument/2006/relationships/hyperlink" Target="consultantplus://offline/ref=D7BD137F5816EC00269726568F55D884ABC08E1329D8CB90E373EBB7DD58E093E455BDA752D3WETEM" TargetMode="External"/><Relationship Id="rId3" Type="http://schemas.microsoft.com/office/2007/relationships/stylesWithEffects" Target="stylesWithEffects.xml"/><Relationship Id="rId21" Type="http://schemas.openxmlformats.org/officeDocument/2006/relationships/hyperlink" Target="consultantplus://offline/ref=4B740D3A24978E46A7AF8E9E8890B36B4202A1E2C941D27701C79D122E49CC38096F1DFD1CF1E087b1wCL" TargetMode="External"/><Relationship Id="rId34" Type="http://schemas.openxmlformats.org/officeDocument/2006/relationships/hyperlink" Target="consultantplus://offline/ref=4B740D3A24978E46A7AF8E9E8890B36B4202A1E2C941D27701C79D122E49CC38096F1DFD1CF3EA84b1wDL" TargetMode="External"/><Relationship Id="rId42" Type="http://schemas.openxmlformats.org/officeDocument/2006/relationships/hyperlink" Target="consultantplus://offline/ref=D7BD137F5816EC00269726568F55D884A8C48E1228D6CB90E373EBB7DD58E093E455BDA452D6EA2CW8T7M" TargetMode="External"/><Relationship Id="rId47" Type="http://schemas.openxmlformats.org/officeDocument/2006/relationships/fontTable" Target="fontTable.xml"/><Relationship Id="rId7" Type="http://schemas.openxmlformats.org/officeDocument/2006/relationships/hyperlink" Target="consultantplus://offline/ref=507C112572C781E1C8ACCAD4A594AB51B401031633835B0EB3A647540CA699F6449C9EE353DCF1851Ab9L" TargetMode="External"/><Relationship Id="rId12" Type="http://schemas.openxmlformats.org/officeDocument/2006/relationships/hyperlink" Target="consultantplus://offline/ref=05D123967593BD2F3DEB254AF8E64D7638FB7D48A0913DCB277612A4BAB6EC8983A99DB5285FC9193Am6L" TargetMode="External"/><Relationship Id="rId17" Type="http://schemas.openxmlformats.org/officeDocument/2006/relationships/hyperlink" Target="consultantplus://offline/ref=1E6FA56B5B580EBC0E74A066A5A2A35EFAA27150494FC6538519B46DAB608E9E105831D8D34F8772JDr2L" TargetMode="External"/><Relationship Id="rId25" Type="http://schemas.openxmlformats.org/officeDocument/2006/relationships/hyperlink" Target="consultantplus://offline/ref=4B740D3A24978E46A7AF8E9E8890B36B4202A1E2C941D27701C79D122E49CC38096F1DFD18F1bEw1L" TargetMode="External"/><Relationship Id="rId33" Type="http://schemas.openxmlformats.org/officeDocument/2006/relationships/hyperlink" Target="consultantplus://offline/ref=4B740D3A24978E46A7AF8E9E8890B36B4202A1E2C941D27701C79D122E49CC38096F1DFD1CF3EA84b1wEL" TargetMode="External"/><Relationship Id="rId38" Type="http://schemas.openxmlformats.org/officeDocument/2006/relationships/hyperlink" Target="consultantplus://offline/ref=229315D8F1E6FCDB2B645E63EDD6E99E1FC509A31D89D8AAA71F2433272C94F5D3EFF729D0B795B478PFM" TargetMode="External"/><Relationship Id="rId46" Type="http://schemas.openxmlformats.org/officeDocument/2006/relationships/hyperlink" Target="consultantplus://offline/ref=0DEF998E5ACBBA05B9E3A1B20F01C00CC23DD6C7D1D3B66E2216998F01C040AFD71615844C4C1476kAe2I" TargetMode="External"/><Relationship Id="rId2" Type="http://schemas.openxmlformats.org/officeDocument/2006/relationships/styles" Target="styles.xml"/><Relationship Id="rId16" Type="http://schemas.openxmlformats.org/officeDocument/2006/relationships/hyperlink" Target="consultantplus://offline/ref=1E6FA56B5B580EBC0E74A066A5A2A35EFAA27150494FC6538519B46DAB608E9E105831D8D34F8772JDr0L" TargetMode="External"/><Relationship Id="rId20" Type="http://schemas.openxmlformats.org/officeDocument/2006/relationships/hyperlink" Target="consultantplus://offline/ref=003F99A1998A4E6C1A2E21C69CF7645F7E9F069568BCC90CE6EC1EED03306566DE5E9C5FB3BB1DE1r8rBL" TargetMode="External"/><Relationship Id="rId29" Type="http://schemas.openxmlformats.org/officeDocument/2006/relationships/hyperlink" Target="consultantplus://offline/ref=4B740D3A24978E46A7AF8E9E8890B36B4202A1E2C941D27701C79D122E49CC38096F1DFD1CF3E183b1wAL" TargetMode="External"/><Relationship Id="rId41" Type="http://schemas.openxmlformats.org/officeDocument/2006/relationships/hyperlink" Target="consultantplus://offline/ref=D7BD137F5816EC00269726568F55D884ABC08E1329D8CB90E373EBB7DD58E093E455BDA752DEWETC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5D123967593BD2F3DEB254AF8E64D763BF97F4DA6953DCB277612A4BAB6EC8983A99DB5285DCC133Am6L" TargetMode="External"/><Relationship Id="rId24" Type="http://schemas.openxmlformats.org/officeDocument/2006/relationships/hyperlink" Target="consultantplus://offline/ref=4B740D3A24978E46A7AF8E9E8890B36B4202A1E2C941D27701C79D122E49CC38096F1DFD18F0bEwBL" TargetMode="External"/><Relationship Id="rId32" Type="http://schemas.openxmlformats.org/officeDocument/2006/relationships/hyperlink" Target="consultantplus://offline/ref=4B740D3A24978E46A7AF8E9E8890B36B4202A1E2C941D27701C79D122E49CC38096F1DFD1CF3EA84b1wBL" TargetMode="External"/><Relationship Id="rId37" Type="http://schemas.openxmlformats.org/officeDocument/2006/relationships/hyperlink" Target="consultantplus://offline/ref=27C72CDCD9330386EEBA4BD5766E8E3D9195411BCEBC2FB81E2BCCA18C7DBAB4C20A1E106179EChFC0M" TargetMode="External"/><Relationship Id="rId40" Type="http://schemas.openxmlformats.org/officeDocument/2006/relationships/hyperlink" Target="consultantplus://offline/ref=D7BD137F5816EC00269726568F55D884ABC08E1329D8CB90E373EBB7DD58E093E455BDA752D1WET8M" TargetMode="External"/><Relationship Id="rId45" Type="http://schemas.openxmlformats.org/officeDocument/2006/relationships/hyperlink" Target="consultantplus://offline/ref=441A6219B21B3E651DD745198842FA3E032CE21CE0C21987E1CA41E03F4CA9401C30489192CC7945X0U6I" TargetMode="External"/><Relationship Id="rId5" Type="http://schemas.openxmlformats.org/officeDocument/2006/relationships/webSettings" Target="webSettings.xml"/><Relationship Id="rId15" Type="http://schemas.openxmlformats.org/officeDocument/2006/relationships/hyperlink" Target="consultantplus://offline/ref=1E6FA56B5B580EBC0E74A066A5A2A35EFAA27150494FC6538519B46DAB608E9E105831D8D34F8772JDr1L" TargetMode="External"/><Relationship Id="rId23" Type="http://schemas.openxmlformats.org/officeDocument/2006/relationships/hyperlink" Target="consultantplus://offline/ref=4B740D3A24978E46A7AF8E9E8890B36B4202A1E2C941D27701C79D122E49CC38096F1DFD1CF1E086b1wDL" TargetMode="External"/><Relationship Id="rId28" Type="http://schemas.openxmlformats.org/officeDocument/2006/relationships/hyperlink" Target="consultantplus://offline/ref=4B740D3A24978E46A7AF8E9E8890B36B4202A1E2C941D27701C79D122E49CC38096F1DFD1CF3E181b1wAL" TargetMode="External"/><Relationship Id="rId36" Type="http://schemas.openxmlformats.org/officeDocument/2006/relationships/hyperlink" Target="consultantplus://offline/ref=4B740D3A24978E46A7AF8E9E8890B36B4202A1E2C941D27701C79D122E49CC38096F1DFE1DF4bEw1L" TargetMode="External"/><Relationship Id="rId10" Type="http://schemas.openxmlformats.org/officeDocument/2006/relationships/hyperlink" Target="consultantplus://offline/ref=C4EF089A4858CC9FC6E445145C7E80B15E940D1BA274F357019AB2387B0687DB8CA3CE7C22C6E5A3kAL" TargetMode="External"/><Relationship Id="rId19" Type="http://schemas.openxmlformats.org/officeDocument/2006/relationships/hyperlink" Target="consultantplus://offline/ref=003F99A1998A4E6C1A2E21C69CF7645F7E9F069568BCC90CE6EC1EED03306566DE5E9C5FB3BB1DE1r8r9L" TargetMode="External"/><Relationship Id="rId31" Type="http://schemas.openxmlformats.org/officeDocument/2006/relationships/hyperlink" Target="consultantplus://offline/ref=4B740D3A24978E46A7AF8E9E8890B36B4202A1E2C941D27701C79D122E49CC38096F1DFD1CF3E686b1wCL" TargetMode="External"/><Relationship Id="rId44" Type="http://schemas.openxmlformats.org/officeDocument/2006/relationships/hyperlink" Target="consultantplus://offline/ref=1693FC733854F4C00CAD2F89C0E21BAF4AF01565D2A8CB1DCCFEF62A454376D07C32BFAA877FC82671S3I" TargetMode="External"/><Relationship Id="rId4" Type="http://schemas.openxmlformats.org/officeDocument/2006/relationships/settings" Target="settings.xml"/><Relationship Id="rId9" Type="http://schemas.openxmlformats.org/officeDocument/2006/relationships/hyperlink" Target="consultantplus://offline/ref=507C112572C781E1C8ACCAD4A594AB51B401031633835B0EB3A647540CA699F6449C9EE353DCF1851Ab9L" TargetMode="External"/><Relationship Id="rId14" Type="http://schemas.openxmlformats.org/officeDocument/2006/relationships/hyperlink" Target="consultantplus://offline/ref=1E6FA56B5B580EBC0E74A066A5A2A35EFAA27150494FC6538519B46DAB608E9E105831D8D34F8772JDr3L" TargetMode="External"/><Relationship Id="rId22" Type="http://schemas.openxmlformats.org/officeDocument/2006/relationships/hyperlink" Target="consultantplus://offline/ref=4B740D3A24978E46A7AF8E9E8890B36B4202A1E2C941D27701C79D122E49CC38096F1DFD1CF1E086b1wAL" TargetMode="External"/><Relationship Id="rId27" Type="http://schemas.openxmlformats.org/officeDocument/2006/relationships/hyperlink" Target="consultantplus://offline/ref=4B740D3A24978E46A7AF8E9E8890B36B4202A1E2C941D27701C79D122E49CC38096F1DFD1CF3E187b1wBL" TargetMode="External"/><Relationship Id="rId30" Type="http://schemas.openxmlformats.org/officeDocument/2006/relationships/hyperlink" Target="consultantplus://offline/ref=4B740D3A24978E46A7AF8E9E8890B36B4202A1E2C941D27701C79D122E49CC38096F1DFD1CF3E686b1wBL" TargetMode="External"/><Relationship Id="rId35" Type="http://schemas.openxmlformats.org/officeDocument/2006/relationships/hyperlink" Target="consultantplus://offline/ref=4B740D3A24978E46A7AF8E9E8890B36B4202A1E2C941D27701C79D122E49CC38096F1DFD1CF1E380b1wFL" TargetMode="External"/><Relationship Id="rId43" Type="http://schemas.openxmlformats.org/officeDocument/2006/relationships/hyperlink" Target="consultantplus://offline/ref=BC14AC7B9B00CC46F849C325CE8DD8CC4F8DFDDC0EDA3BF8B1E7696996E8C0F14903AF234899B4D1o3B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cp:lastModifiedBy>
  <cp:revision>2</cp:revision>
  <dcterms:created xsi:type="dcterms:W3CDTF">2017-05-10T04:05:00Z</dcterms:created>
  <dcterms:modified xsi:type="dcterms:W3CDTF">2017-05-10T04:05:00Z</dcterms:modified>
</cp:coreProperties>
</file>